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00" w:rsidRDefault="00F62500">
      <w:pPr>
        <w:jc w:val="center"/>
        <w:rPr>
          <w:b/>
          <w:bCs/>
          <w:u w:val="single"/>
        </w:rPr>
      </w:pPr>
      <w:r>
        <w:rPr>
          <w:b/>
          <w:bCs/>
          <w:u w:val="single"/>
        </w:rPr>
        <w:t>COURSE SYLLABUS FORM</w:t>
      </w:r>
    </w:p>
    <w:p w:rsidR="00F62500" w:rsidRDefault="00F62500">
      <w:pPr>
        <w:jc w:val="center"/>
        <w:rPr>
          <w:b/>
          <w:bCs/>
          <w:u w:val="single"/>
        </w:rPr>
      </w:pPr>
    </w:p>
    <w:p w:rsidR="00F62500" w:rsidRDefault="00F62500">
      <w:pPr>
        <w:jc w:val="center"/>
        <w:rPr>
          <w:b/>
          <w:bCs/>
        </w:rPr>
      </w:pPr>
      <w:smartTag w:uri="urn:schemas-microsoft-com:office:smarttags" w:element="PlaceName">
        <w:r>
          <w:rPr>
            <w:b/>
            <w:bCs/>
          </w:rPr>
          <w:t>American</w:t>
        </w:r>
      </w:smartTag>
      <w:r>
        <w:rPr>
          <w:b/>
          <w:bCs/>
        </w:rPr>
        <w:t xml:space="preserve"> </w:t>
      </w:r>
      <w:smartTag w:uri="urn:schemas-microsoft-com:office:smarttags" w:element="PlaceType">
        <w:r>
          <w:rPr>
            <w:b/>
            <w:bCs/>
          </w:rPr>
          <w:t>University</w:t>
        </w:r>
      </w:smartTag>
      <w:r>
        <w:rPr>
          <w:b/>
          <w:bCs/>
        </w:rPr>
        <w:t xml:space="preserve"> of </w:t>
      </w:r>
      <w:smartTag w:uri="urn:schemas-microsoft-com:office:smarttags" w:element="City">
        <w:smartTag w:uri="urn:schemas-microsoft-com:office:smarttags" w:element="place">
          <w:r>
            <w:rPr>
              <w:b/>
              <w:bCs/>
            </w:rPr>
            <w:t>Beirut</w:t>
          </w:r>
        </w:smartTag>
      </w:smartTag>
    </w:p>
    <w:p w:rsidR="00F62500" w:rsidRDefault="00F62500">
      <w:pPr>
        <w:jc w:val="center"/>
        <w:rPr>
          <w:b/>
          <w:bCs/>
        </w:rPr>
      </w:pPr>
      <w:r>
        <w:rPr>
          <w:b/>
          <w:bCs/>
        </w:rPr>
        <w:t>Faculty of Arts and Sciences</w:t>
      </w:r>
    </w:p>
    <w:p w:rsidR="00F62500" w:rsidRDefault="00F62500">
      <w:pPr>
        <w:jc w:val="center"/>
        <w:rPr>
          <w:b/>
          <w:bCs/>
        </w:rPr>
      </w:pPr>
      <w:r>
        <w:rPr>
          <w:b/>
          <w:bCs/>
        </w:rPr>
        <w:t>Department of Physics</w:t>
      </w:r>
    </w:p>
    <w:p w:rsidR="00F62500" w:rsidRDefault="00F62500">
      <w:pPr>
        <w:jc w:val="center"/>
        <w:rPr>
          <w:b/>
          <w:bCs/>
        </w:rPr>
      </w:pPr>
    </w:p>
    <w:p w:rsidR="000A424F" w:rsidRDefault="00F62500" w:rsidP="00C3408E">
      <w:pPr>
        <w:jc w:val="center"/>
        <w:rPr>
          <w:b/>
          <w:bCs/>
        </w:rPr>
      </w:pPr>
      <w:r>
        <w:rPr>
          <w:b/>
          <w:bCs/>
        </w:rPr>
        <w:t>Course Number and Title: Physics 2</w:t>
      </w:r>
      <w:r w:rsidR="00C3408E">
        <w:rPr>
          <w:b/>
          <w:bCs/>
        </w:rPr>
        <w:t>11</w:t>
      </w:r>
      <w:r>
        <w:rPr>
          <w:b/>
          <w:bCs/>
        </w:rPr>
        <w:t xml:space="preserve">L </w:t>
      </w:r>
    </w:p>
    <w:p w:rsidR="00867475" w:rsidRDefault="00C3408E" w:rsidP="00867475">
      <w:pPr>
        <w:jc w:val="center"/>
        <w:rPr>
          <w:u w:val="single"/>
        </w:rPr>
      </w:pPr>
      <w:r>
        <w:rPr>
          <w:b/>
          <w:sz w:val="28"/>
          <w:u w:val="single"/>
        </w:rPr>
        <w:t xml:space="preserve">ELECTRICITY AND MAGNETISM </w:t>
      </w:r>
      <w:r w:rsidR="00867475">
        <w:rPr>
          <w:b/>
          <w:sz w:val="28"/>
          <w:u w:val="single"/>
        </w:rPr>
        <w:t>LABORATORY</w:t>
      </w:r>
    </w:p>
    <w:p w:rsidR="00F62500" w:rsidRPr="000A424F" w:rsidRDefault="00400D24" w:rsidP="00D90E9F">
      <w:pPr>
        <w:jc w:val="center"/>
        <w:rPr>
          <w:b/>
          <w:bCs/>
          <w:sz w:val="28"/>
          <w:szCs w:val="28"/>
        </w:rPr>
      </w:pPr>
      <w:r>
        <w:rPr>
          <w:b/>
          <w:bCs/>
          <w:sz w:val="28"/>
          <w:szCs w:val="28"/>
        </w:rPr>
        <w:t>Spring</w:t>
      </w:r>
      <w:r w:rsidR="00FF3879">
        <w:rPr>
          <w:b/>
          <w:bCs/>
          <w:sz w:val="28"/>
          <w:szCs w:val="28"/>
        </w:rPr>
        <w:t xml:space="preserve"> </w:t>
      </w:r>
      <w:r w:rsidR="004B177A">
        <w:rPr>
          <w:b/>
          <w:bCs/>
          <w:sz w:val="28"/>
          <w:szCs w:val="28"/>
        </w:rPr>
        <w:t>201</w:t>
      </w:r>
      <w:r w:rsidR="00D90E9F">
        <w:rPr>
          <w:b/>
          <w:bCs/>
          <w:sz w:val="28"/>
          <w:szCs w:val="28"/>
        </w:rPr>
        <w:t>6</w:t>
      </w:r>
    </w:p>
    <w:p w:rsidR="00F62500" w:rsidRDefault="00F62500"/>
    <w:p w:rsidR="00F62500" w:rsidRDefault="00F62500">
      <w:r>
        <w:rPr>
          <w:b/>
          <w:bCs/>
        </w:rPr>
        <w:t xml:space="preserve">1. </w:t>
      </w:r>
      <w:r>
        <w:rPr>
          <w:b/>
          <w:bCs/>
          <w:u w:val="single"/>
        </w:rPr>
        <w:t>Course Description and Learning Outcomes</w:t>
      </w:r>
    </w:p>
    <w:p w:rsidR="00F62500" w:rsidRDefault="00F62500" w:rsidP="00C3408E">
      <w:pPr>
        <w:jc w:val="both"/>
        <w:rPr>
          <w:bCs/>
          <w:i/>
          <w:iCs/>
        </w:rPr>
      </w:pPr>
    </w:p>
    <w:p w:rsidR="00F62500" w:rsidRDefault="00F62500" w:rsidP="00C3408E">
      <w:pPr>
        <w:tabs>
          <w:tab w:val="left" w:pos="1710"/>
        </w:tabs>
        <w:ind w:left="1260"/>
        <w:jc w:val="both"/>
      </w:pPr>
      <w:r>
        <w:rPr>
          <w:b/>
        </w:rPr>
        <w:tab/>
      </w:r>
      <w:r w:rsidR="00C3408E">
        <w:t xml:space="preserve">Physics 211L is one-credit laboratory course designed primarily for electrical, computer and communications engineering students and has Physics 211 (Electricity and magnetism) as a pre- or co-requisite. This course is also among the pre-medical course requirements for chemistry students. Some of the laboratory skills that students will acquire during this course are: collection and analysis of experimental data, error analysis, graphical representation and computer </w:t>
      </w:r>
      <w:proofErr w:type="spellStart"/>
      <w:r w:rsidR="00C3408E">
        <w:t>assited</w:t>
      </w:r>
      <w:proofErr w:type="spellEnd"/>
      <w:r w:rsidR="00C3408E">
        <w:t xml:space="preserve"> data acquisition and analysis</w:t>
      </w:r>
      <w:r w:rsidR="00C3408E">
        <w:rPr>
          <w:i/>
          <w:iCs/>
        </w:rPr>
        <w:t>.</w:t>
      </w:r>
    </w:p>
    <w:p w:rsidR="00F62500" w:rsidRDefault="00F62500"/>
    <w:p w:rsidR="00F62500" w:rsidRPr="00F105C7" w:rsidRDefault="00F62500">
      <w:pPr>
        <w:rPr>
          <w:b/>
          <w:bCs/>
        </w:rPr>
      </w:pPr>
      <w:r w:rsidRPr="00F105C7">
        <w:rPr>
          <w:b/>
          <w:bCs/>
        </w:rPr>
        <w:t xml:space="preserve">2. </w:t>
      </w:r>
      <w:r w:rsidRPr="00F105C7">
        <w:rPr>
          <w:b/>
          <w:bCs/>
          <w:u w:val="single"/>
        </w:rPr>
        <w:t>Resources Available to Students</w:t>
      </w:r>
    </w:p>
    <w:p w:rsidR="00F62500" w:rsidRPr="00F105C7" w:rsidRDefault="00F62500">
      <w:pPr>
        <w:rPr>
          <w:i/>
          <w:iCs/>
        </w:rPr>
      </w:pPr>
    </w:p>
    <w:p w:rsidR="00F62500" w:rsidRPr="00F105C7" w:rsidRDefault="00F62500">
      <w:pPr>
        <w:rPr>
          <w:i/>
          <w:iCs/>
        </w:rPr>
      </w:pPr>
      <w:r w:rsidRPr="00F105C7">
        <w:rPr>
          <w:i/>
          <w:iCs/>
        </w:rPr>
        <w:t xml:space="preserve">Laboratory manual and reports: </w:t>
      </w:r>
    </w:p>
    <w:p w:rsidR="00F62500" w:rsidRPr="00F105C7" w:rsidRDefault="00F62500" w:rsidP="00C3408E">
      <w:r w:rsidRPr="00F105C7">
        <w:t xml:space="preserve"> </w:t>
      </w:r>
      <w:r w:rsidRPr="00F105C7">
        <w:tab/>
        <w:t>The Physics 2</w:t>
      </w:r>
      <w:r w:rsidR="00C3408E">
        <w:t>11</w:t>
      </w:r>
      <w:r w:rsidRPr="00F105C7">
        <w:t xml:space="preserve">L laboratory manual </w:t>
      </w:r>
      <w:r w:rsidR="00674D21" w:rsidRPr="00F105C7">
        <w:t xml:space="preserve">as well as the lab report </w:t>
      </w:r>
      <w:r w:rsidRPr="00F105C7">
        <w:t xml:space="preserve">should be </w:t>
      </w:r>
      <w:r w:rsidR="00674D21" w:rsidRPr="00F105C7">
        <w:t xml:space="preserve">downloaded on a weekly basis from </w:t>
      </w:r>
      <w:r w:rsidR="00EF7071">
        <w:t>MOODLE</w:t>
      </w:r>
      <w:r w:rsidR="00674D21" w:rsidRPr="00F105C7">
        <w:t>.</w:t>
      </w:r>
      <w:r w:rsidRPr="00F105C7">
        <w:t xml:space="preserve"> </w:t>
      </w:r>
    </w:p>
    <w:p w:rsidR="00F62500" w:rsidRPr="00F105C7" w:rsidRDefault="00F62500">
      <w:pPr>
        <w:rPr>
          <w:i/>
          <w:iCs/>
        </w:rPr>
      </w:pPr>
    </w:p>
    <w:p w:rsidR="00F62500" w:rsidRPr="00F105C7" w:rsidRDefault="00F62500" w:rsidP="00E60BF2">
      <w:pPr>
        <w:rPr>
          <w:i/>
          <w:iCs/>
        </w:rPr>
      </w:pPr>
      <w:r w:rsidRPr="00F105C7">
        <w:rPr>
          <w:i/>
          <w:iCs/>
        </w:rPr>
        <w:t>Textbook (Physics</w:t>
      </w:r>
      <w:r w:rsidR="00674D21" w:rsidRPr="00F105C7">
        <w:rPr>
          <w:i/>
          <w:iCs/>
        </w:rPr>
        <w:t xml:space="preserve"> 2</w:t>
      </w:r>
      <w:r w:rsidR="00E60BF2">
        <w:rPr>
          <w:i/>
          <w:iCs/>
        </w:rPr>
        <w:t>11</w:t>
      </w:r>
      <w:r w:rsidRPr="00F105C7">
        <w:rPr>
          <w:i/>
          <w:iCs/>
        </w:rPr>
        <w:t>):</w:t>
      </w:r>
    </w:p>
    <w:p w:rsidR="00181569" w:rsidRDefault="00181569" w:rsidP="00181569">
      <w:r>
        <w:rPr>
          <w:i/>
          <w:iCs/>
          <w:u w:val="single"/>
        </w:rPr>
        <w:t>Fundamentals of Physics</w:t>
      </w:r>
      <w:r>
        <w:t xml:space="preserve">, By </w:t>
      </w:r>
      <w:r>
        <w:rPr>
          <w:bCs/>
        </w:rPr>
        <w:t xml:space="preserve">Halliday and Resnick, </w:t>
      </w:r>
      <w:r>
        <w:t>(9</w:t>
      </w:r>
      <w:r>
        <w:rPr>
          <w:vertAlign w:val="superscript"/>
        </w:rPr>
        <w:t>th</w:t>
      </w:r>
      <w:r>
        <w:t xml:space="preserve"> Ed.), Wiley 2007</w:t>
      </w:r>
    </w:p>
    <w:p w:rsidR="00F62500" w:rsidRDefault="00F62500">
      <w:pPr>
        <w:rPr>
          <w:b/>
          <w:bCs/>
        </w:rPr>
      </w:pPr>
    </w:p>
    <w:p w:rsidR="00F62500" w:rsidRDefault="00F62500">
      <w:pPr>
        <w:rPr>
          <w:b/>
          <w:bCs/>
        </w:rPr>
      </w:pPr>
    </w:p>
    <w:p w:rsidR="005D4D4E" w:rsidRPr="005D4D4E" w:rsidRDefault="00F62500" w:rsidP="005D4D4E">
      <w:pPr>
        <w:rPr>
          <w:b/>
          <w:bCs/>
          <w:u w:val="single"/>
        </w:rPr>
      </w:pPr>
      <w:r>
        <w:br w:type="page"/>
      </w:r>
      <w:r w:rsidRPr="005D4D4E">
        <w:rPr>
          <w:b/>
          <w:bCs/>
          <w:u w:val="single"/>
        </w:rPr>
        <w:lastRenderedPageBreak/>
        <w:t>3. Grading Criteria</w:t>
      </w:r>
    </w:p>
    <w:p w:rsidR="005D4D4E" w:rsidRPr="005D4D4E" w:rsidRDefault="005D4D4E" w:rsidP="005D4D4E">
      <w:pPr>
        <w:rPr>
          <w:b/>
          <w:bCs/>
        </w:rPr>
      </w:pPr>
    </w:p>
    <w:p w:rsidR="005D4D4E" w:rsidRDefault="005D4D4E" w:rsidP="005D4D4E">
      <w:pPr>
        <w:pStyle w:val="BodyText"/>
        <w:spacing w:line="360" w:lineRule="auto"/>
      </w:pPr>
      <w:r>
        <w:t xml:space="preserve">There will be a </w:t>
      </w:r>
      <w:r>
        <w:rPr>
          <w:b/>
          <w:bCs/>
        </w:rPr>
        <w:t>60-minutes written final exam</w:t>
      </w:r>
      <w:r>
        <w:t xml:space="preserve"> at the end of the course. The final grade will be computed as follows:</w:t>
      </w:r>
    </w:p>
    <w:p w:rsidR="005D4D4E" w:rsidRDefault="005D4D4E" w:rsidP="002811CF">
      <w:pPr>
        <w:numPr>
          <w:ilvl w:val="0"/>
          <w:numId w:val="5"/>
        </w:numPr>
        <w:spacing w:line="360" w:lineRule="auto"/>
        <w:jc w:val="both"/>
      </w:pPr>
      <w:r>
        <w:t xml:space="preserve">Laboratory reports (computed with the best </w:t>
      </w:r>
      <w:r w:rsidR="002811CF">
        <w:t>9</w:t>
      </w:r>
      <w:r>
        <w:t xml:space="preserve"> report grades)</w:t>
      </w:r>
      <w:r>
        <w:tab/>
      </w:r>
      <w:r>
        <w:tab/>
      </w:r>
      <w:r w:rsidR="00BB414C">
        <w:rPr>
          <w:b/>
          <w:bCs/>
        </w:rPr>
        <w:t>40</w:t>
      </w:r>
      <w:r>
        <w:rPr>
          <w:b/>
          <w:bCs/>
        </w:rPr>
        <w:t>%</w:t>
      </w:r>
    </w:p>
    <w:p w:rsidR="005D4D4E" w:rsidRDefault="005D4D4E" w:rsidP="005D4D4E">
      <w:pPr>
        <w:numPr>
          <w:ilvl w:val="0"/>
          <w:numId w:val="5"/>
        </w:numPr>
        <w:spacing w:line="360" w:lineRule="auto"/>
        <w:jc w:val="both"/>
      </w:pPr>
      <w:r>
        <w:t xml:space="preserve">Evaluation by the instructor </w:t>
      </w:r>
      <w:r>
        <w:rPr>
          <w:vertAlign w:val="superscript"/>
        </w:rPr>
        <w:t>*</w:t>
      </w:r>
      <w:r>
        <w:tab/>
      </w:r>
      <w:r>
        <w:tab/>
      </w:r>
      <w:r>
        <w:tab/>
      </w:r>
      <w:r>
        <w:tab/>
      </w:r>
      <w:r>
        <w:tab/>
      </w:r>
      <w:r>
        <w:tab/>
      </w:r>
      <w:r>
        <w:tab/>
      </w:r>
      <w:r w:rsidR="002811CF">
        <w:rPr>
          <w:b/>
          <w:bCs/>
        </w:rPr>
        <w:t>1</w:t>
      </w:r>
      <w:r>
        <w:rPr>
          <w:b/>
          <w:bCs/>
        </w:rPr>
        <w:t>0%</w:t>
      </w:r>
      <w:r>
        <w:t xml:space="preserve">  </w:t>
      </w:r>
    </w:p>
    <w:p w:rsidR="005D4D4E" w:rsidRDefault="005D4D4E" w:rsidP="005D4D4E">
      <w:pPr>
        <w:numPr>
          <w:ilvl w:val="0"/>
          <w:numId w:val="5"/>
        </w:numPr>
        <w:spacing w:line="360" w:lineRule="auto"/>
        <w:jc w:val="both"/>
      </w:pPr>
      <w:r>
        <w:t xml:space="preserve">Final exam </w:t>
      </w:r>
      <w:r>
        <w:tab/>
      </w:r>
      <w:r>
        <w:tab/>
      </w:r>
      <w:r>
        <w:tab/>
      </w:r>
      <w:r>
        <w:tab/>
      </w:r>
      <w:r>
        <w:tab/>
      </w:r>
      <w:r>
        <w:tab/>
      </w:r>
      <w:r>
        <w:tab/>
      </w:r>
      <w:r>
        <w:tab/>
      </w:r>
      <w:r>
        <w:tab/>
      </w:r>
      <w:r w:rsidR="00BB414C">
        <w:rPr>
          <w:b/>
          <w:bCs/>
        </w:rPr>
        <w:t>50</w:t>
      </w:r>
      <w:r>
        <w:rPr>
          <w:b/>
          <w:bCs/>
        </w:rPr>
        <w:t>%.</w:t>
      </w:r>
    </w:p>
    <w:p w:rsidR="005D4D4E" w:rsidRDefault="005D4D4E" w:rsidP="00E60BF2">
      <w:pPr>
        <w:spacing w:line="360" w:lineRule="auto"/>
        <w:jc w:val="both"/>
        <w:rPr>
          <w:b/>
          <w:i/>
          <w:iCs/>
          <w:sz w:val="22"/>
          <w:u w:val="single"/>
        </w:rPr>
      </w:pPr>
      <w:r>
        <w:rPr>
          <w:i/>
          <w:iCs/>
          <w:sz w:val="22"/>
          <w:vertAlign w:val="superscript"/>
        </w:rPr>
        <w:t>*</w:t>
      </w:r>
      <w:r>
        <w:rPr>
          <w:i/>
          <w:iCs/>
          <w:sz w:val="22"/>
        </w:rPr>
        <w:t xml:space="preserve">As part of this evaluation, your instructor will give </w:t>
      </w:r>
      <w:r>
        <w:rPr>
          <w:b/>
          <w:bCs/>
          <w:i/>
          <w:iCs/>
          <w:sz w:val="22"/>
        </w:rPr>
        <w:t>a minimum of two drop-reading-quizzes</w:t>
      </w:r>
      <w:r>
        <w:rPr>
          <w:i/>
          <w:iCs/>
          <w:sz w:val="22"/>
        </w:rPr>
        <w:t xml:space="preserve"> during the semester. These quizzes will be given at the beginning of the lab session, in order to check your reading and understanding of the lab manual</w:t>
      </w:r>
      <w:r>
        <w:rPr>
          <w:i/>
          <w:iCs/>
          <w:sz w:val="22"/>
          <w:u w:val="single"/>
        </w:rPr>
        <w:t>. Note that theory for all experiments may be found in the Phys 2</w:t>
      </w:r>
      <w:r w:rsidR="00E60BF2">
        <w:rPr>
          <w:i/>
          <w:iCs/>
          <w:sz w:val="22"/>
          <w:u w:val="single"/>
        </w:rPr>
        <w:t>11</w:t>
      </w:r>
      <w:r>
        <w:rPr>
          <w:i/>
          <w:iCs/>
          <w:sz w:val="22"/>
          <w:u w:val="single"/>
        </w:rPr>
        <w:t xml:space="preserve"> textbook.</w:t>
      </w:r>
    </w:p>
    <w:p w:rsidR="00DC2A79" w:rsidRDefault="00DC2A79" w:rsidP="00DC2A79">
      <w:pPr>
        <w:rPr>
          <w:b/>
          <w:bCs/>
        </w:rPr>
      </w:pPr>
      <w:r>
        <w:rPr>
          <w:b/>
          <w:bCs/>
        </w:rPr>
        <w:t xml:space="preserve">4. </w:t>
      </w:r>
      <w:r>
        <w:rPr>
          <w:b/>
          <w:bCs/>
          <w:u w:val="single"/>
        </w:rPr>
        <w:t>Schedule</w:t>
      </w:r>
    </w:p>
    <w:p w:rsidR="00DC2A79" w:rsidRDefault="00DC2A79" w:rsidP="00DC2A79">
      <w:pPr>
        <w:pStyle w:val="BodyTextIndent"/>
        <w:ind w:firstLine="0"/>
      </w:pPr>
    </w:p>
    <w:tbl>
      <w:tblPr>
        <w:tblStyle w:val="TableGrid"/>
        <w:tblW w:w="0" w:type="auto"/>
        <w:tblLook w:val="01E0" w:firstRow="1" w:lastRow="1" w:firstColumn="1" w:lastColumn="1" w:noHBand="0" w:noVBand="0"/>
      </w:tblPr>
      <w:tblGrid>
        <w:gridCol w:w="3542"/>
        <w:gridCol w:w="5314"/>
      </w:tblGrid>
      <w:tr w:rsidR="00241B0B" w:rsidTr="00241B0B">
        <w:tc>
          <w:tcPr>
            <w:tcW w:w="3542" w:type="dxa"/>
          </w:tcPr>
          <w:p w:rsidR="00241B0B" w:rsidRPr="00676277" w:rsidRDefault="00241B0B" w:rsidP="00241B0B">
            <w:pPr>
              <w:rPr>
                <w:b/>
                <w:bCs/>
              </w:rPr>
            </w:pPr>
            <w:r w:rsidRPr="00676277">
              <w:rPr>
                <w:b/>
                <w:bCs/>
              </w:rPr>
              <w:t>Week</w:t>
            </w:r>
          </w:p>
        </w:tc>
        <w:tc>
          <w:tcPr>
            <w:tcW w:w="5314" w:type="dxa"/>
          </w:tcPr>
          <w:p w:rsidR="00241B0B" w:rsidRPr="00676277" w:rsidRDefault="00241B0B" w:rsidP="00241B0B">
            <w:pPr>
              <w:rPr>
                <w:b/>
                <w:bCs/>
              </w:rPr>
            </w:pPr>
            <w:r w:rsidRPr="00676277">
              <w:rPr>
                <w:b/>
                <w:bCs/>
              </w:rPr>
              <w:t>Experiment</w:t>
            </w:r>
          </w:p>
        </w:tc>
      </w:tr>
      <w:tr w:rsidR="00FF3879" w:rsidTr="00F37E6B">
        <w:trPr>
          <w:cantSplit/>
          <w:trHeight w:val="288"/>
        </w:trPr>
        <w:tc>
          <w:tcPr>
            <w:tcW w:w="3542" w:type="dxa"/>
          </w:tcPr>
          <w:p w:rsidR="00FF3879" w:rsidRDefault="00FF3879" w:rsidP="00D90E9F">
            <w:r>
              <w:t>1</w:t>
            </w:r>
            <w:r w:rsidRPr="00BB414C">
              <w:rPr>
                <w:vertAlign w:val="superscript"/>
              </w:rPr>
              <w:t>st</w:t>
            </w:r>
            <w:r>
              <w:t xml:space="preserve"> week: </w:t>
            </w:r>
            <w:r w:rsidR="00400D24">
              <w:t>Feb</w:t>
            </w:r>
            <w:r w:rsidR="004B177A">
              <w:t xml:space="preserve">. </w:t>
            </w:r>
            <w:r w:rsidR="00D90E9F">
              <w:t>2-4</w:t>
            </w:r>
          </w:p>
        </w:tc>
        <w:tc>
          <w:tcPr>
            <w:tcW w:w="5314" w:type="dxa"/>
          </w:tcPr>
          <w:p w:rsidR="00FF3879" w:rsidRDefault="00FF3879" w:rsidP="00400D24">
            <w:r>
              <w:t xml:space="preserve">Introduction and Analysis of Experimental Results </w:t>
            </w:r>
            <w:r>
              <w:rPr>
                <w:color w:val="FF0000"/>
              </w:rPr>
              <w:t>(Room 2</w:t>
            </w:r>
            <w:r w:rsidR="00400D24">
              <w:rPr>
                <w:color w:val="FF0000"/>
              </w:rPr>
              <w:t>02</w:t>
            </w:r>
            <w:r w:rsidRPr="005F2336">
              <w:rPr>
                <w:color w:val="FF0000"/>
              </w:rPr>
              <w:t>)</w:t>
            </w:r>
          </w:p>
        </w:tc>
      </w:tr>
      <w:tr w:rsidR="00FF3879" w:rsidTr="00FB75F4">
        <w:trPr>
          <w:cantSplit/>
          <w:trHeight w:val="555"/>
        </w:trPr>
        <w:tc>
          <w:tcPr>
            <w:tcW w:w="3542" w:type="dxa"/>
          </w:tcPr>
          <w:p w:rsidR="00FF3879" w:rsidRDefault="00FF3879" w:rsidP="00D90E9F">
            <w:r>
              <w:t>2</w:t>
            </w:r>
            <w:r w:rsidRPr="00BB414C">
              <w:rPr>
                <w:vertAlign w:val="superscript"/>
              </w:rPr>
              <w:t>nd</w:t>
            </w:r>
            <w:r>
              <w:t xml:space="preserve"> week: </w:t>
            </w:r>
            <w:r w:rsidR="00400D24">
              <w:t xml:space="preserve">Feb. </w:t>
            </w:r>
            <w:r w:rsidR="004B177A">
              <w:t>10-1</w:t>
            </w:r>
            <w:r w:rsidR="00D90E9F">
              <w:t>1</w:t>
            </w:r>
          </w:p>
        </w:tc>
        <w:tc>
          <w:tcPr>
            <w:tcW w:w="5314" w:type="dxa"/>
          </w:tcPr>
          <w:p w:rsidR="00FF3879" w:rsidRDefault="00400D24" w:rsidP="00400D24">
            <w:pPr>
              <w:spacing w:line="480" w:lineRule="auto"/>
            </w:pPr>
            <w:r>
              <w:t xml:space="preserve">Ohm’s Law </w:t>
            </w:r>
            <w:r w:rsidRPr="00676277">
              <w:rPr>
                <w:color w:val="FF0000"/>
              </w:rPr>
              <w:t>(Room 202)</w:t>
            </w:r>
          </w:p>
        </w:tc>
      </w:tr>
      <w:tr w:rsidR="00FF3879" w:rsidTr="00BE3286">
        <w:trPr>
          <w:cantSplit/>
          <w:trHeight w:val="555"/>
        </w:trPr>
        <w:tc>
          <w:tcPr>
            <w:tcW w:w="3542" w:type="dxa"/>
          </w:tcPr>
          <w:p w:rsidR="00FF3879" w:rsidRDefault="00FF3879" w:rsidP="00D90E9F">
            <w:r>
              <w:t>3</w:t>
            </w:r>
            <w:r w:rsidRPr="00BB414C">
              <w:rPr>
                <w:vertAlign w:val="superscript"/>
              </w:rPr>
              <w:t>rd</w:t>
            </w:r>
            <w:r>
              <w:t xml:space="preserve"> week: </w:t>
            </w:r>
            <w:r w:rsidR="00400D24">
              <w:t xml:space="preserve">Feb. </w:t>
            </w:r>
            <w:r w:rsidR="004B177A">
              <w:t>1</w:t>
            </w:r>
            <w:r w:rsidR="00D90E9F">
              <w:t>6</w:t>
            </w:r>
            <w:r w:rsidR="004B177A">
              <w:t>-1</w:t>
            </w:r>
            <w:r w:rsidR="00D90E9F">
              <w:t>8</w:t>
            </w:r>
          </w:p>
        </w:tc>
        <w:tc>
          <w:tcPr>
            <w:tcW w:w="5314" w:type="dxa"/>
          </w:tcPr>
          <w:p w:rsidR="00FF3879" w:rsidRDefault="00400D24" w:rsidP="00FF3879">
            <w:pPr>
              <w:spacing w:line="480" w:lineRule="auto"/>
            </w:pPr>
            <w:r>
              <w:t xml:space="preserve">Basic Oscilloscope </w:t>
            </w:r>
            <w:r w:rsidRPr="00676277">
              <w:rPr>
                <w:color w:val="FF0000"/>
              </w:rPr>
              <w:t>(Room 211)</w:t>
            </w:r>
          </w:p>
        </w:tc>
      </w:tr>
      <w:tr w:rsidR="00FF3879" w:rsidTr="0060166E">
        <w:trPr>
          <w:cantSplit/>
          <w:trHeight w:val="555"/>
        </w:trPr>
        <w:tc>
          <w:tcPr>
            <w:tcW w:w="3542" w:type="dxa"/>
          </w:tcPr>
          <w:p w:rsidR="00FF3879" w:rsidRDefault="00FF3879" w:rsidP="00D90E9F">
            <w:r>
              <w:t>4</w:t>
            </w:r>
            <w:r w:rsidRPr="00BB414C">
              <w:rPr>
                <w:vertAlign w:val="superscript"/>
              </w:rPr>
              <w:t>th</w:t>
            </w:r>
            <w:r>
              <w:t xml:space="preserve"> week: </w:t>
            </w:r>
            <w:r w:rsidR="00400D24">
              <w:t xml:space="preserve">Feb. </w:t>
            </w:r>
            <w:r w:rsidR="004B177A">
              <w:t>2</w:t>
            </w:r>
            <w:r w:rsidR="00D90E9F">
              <w:t>3</w:t>
            </w:r>
            <w:r w:rsidR="004B177A">
              <w:t>-2</w:t>
            </w:r>
            <w:r w:rsidR="00D90E9F">
              <w:t>5</w:t>
            </w:r>
          </w:p>
        </w:tc>
        <w:tc>
          <w:tcPr>
            <w:tcW w:w="5314" w:type="dxa"/>
          </w:tcPr>
          <w:p w:rsidR="00FF3879" w:rsidRDefault="00400D24" w:rsidP="00400D24">
            <w:pPr>
              <w:spacing w:line="480" w:lineRule="auto"/>
            </w:pPr>
            <w:r>
              <w:t xml:space="preserve">Electric Circuits </w:t>
            </w:r>
            <w:r w:rsidRPr="00676277">
              <w:rPr>
                <w:color w:val="FF0000"/>
              </w:rPr>
              <w:t>(Room 202)</w:t>
            </w:r>
          </w:p>
        </w:tc>
      </w:tr>
      <w:tr w:rsidR="00FF3879" w:rsidTr="00DD43EB">
        <w:trPr>
          <w:cantSplit/>
          <w:trHeight w:val="555"/>
        </w:trPr>
        <w:tc>
          <w:tcPr>
            <w:tcW w:w="3542" w:type="dxa"/>
          </w:tcPr>
          <w:p w:rsidR="00FF3879" w:rsidRDefault="00FF3879" w:rsidP="00D90E9F">
            <w:r>
              <w:t>5</w:t>
            </w:r>
            <w:r w:rsidRPr="00BB414C">
              <w:rPr>
                <w:vertAlign w:val="superscript"/>
              </w:rPr>
              <w:t>th</w:t>
            </w:r>
            <w:r>
              <w:t xml:space="preserve"> week: </w:t>
            </w:r>
            <w:r w:rsidR="00400D24">
              <w:t xml:space="preserve">Mar. </w:t>
            </w:r>
            <w:r w:rsidR="00D90E9F">
              <w:t>1-3</w:t>
            </w:r>
          </w:p>
        </w:tc>
        <w:tc>
          <w:tcPr>
            <w:tcW w:w="5314" w:type="dxa"/>
          </w:tcPr>
          <w:p w:rsidR="00FF3879" w:rsidRDefault="00400D24" w:rsidP="00400D24">
            <w:r>
              <w:t xml:space="preserve">Capacitance and dielectrics </w:t>
            </w:r>
            <w:r w:rsidRPr="00676277">
              <w:rPr>
                <w:color w:val="FF0000"/>
              </w:rPr>
              <w:t>(Room 2</w:t>
            </w:r>
            <w:r>
              <w:rPr>
                <w:color w:val="FF0000"/>
              </w:rPr>
              <w:t>11</w:t>
            </w:r>
            <w:r w:rsidRPr="00676277">
              <w:rPr>
                <w:color w:val="FF0000"/>
              </w:rPr>
              <w:t>)</w:t>
            </w:r>
          </w:p>
        </w:tc>
      </w:tr>
      <w:tr w:rsidR="00FF3879" w:rsidTr="000F3CB0">
        <w:trPr>
          <w:cantSplit/>
          <w:trHeight w:val="288"/>
        </w:trPr>
        <w:tc>
          <w:tcPr>
            <w:tcW w:w="3542" w:type="dxa"/>
          </w:tcPr>
          <w:p w:rsidR="00FF3879" w:rsidRDefault="00FF3879" w:rsidP="00D90E9F">
            <w:r>
              <w:t>6</w:t>
            </w:r>
            <w:r w:rsidRPr="00BB414C">
              <w:rPr>
                <w:vertAlign w:val="superscript"/>
              </w:rPr>
              <w:t>th</w:t>
            </w:r>
            <w:r>
              <w:t xml:space="preserve"> week: </w:t>
            </w:r>
            <w:r w:rsidR="00400D24">
              <w:t xml:space="preserve">Mar. </w:t>
            </w:r>
            <w:r w:rsidR="00D90E9F">
              <w:t>8-10</w:t>
            </w:r>
          </w:p>
        </w:tc>
        <w:tc>
          <w:tcPr>
            <w:tcW w:w="5314" w:type="dxa"/>
          </w:tcPr>
          <w:p w:rsidR="00FF3879" w:rsidRDefault="00400D24" w:rsidP="00FF3879">
            <w:r>
              <w:t xml:space="preserve">RL and RC series circuits </w:t>
            </w:r>
            <w:r w:rsidRPr="00676277">
              <w:rPr>
                <w:color w:val="FF0000"/>
              </w:rPr>
              <w:t>(Room 202)</w:t>
            </w:r>
          </w:p>
        </w:tc>
      </w:tr>
      <w:tr w:rsidR="00FF3879" w:rsidTr="000F3CB0">
        <w:trPr>
          <w:cantSplit/>
          <w:trHeight w:val="288"/>
        </w:trPr>
        <w:tc>
          <w:tcPr>
            <w:tcW w:w="3542" w:type="dxa"/>
          </w:tcPr>
          <w:p w:rsidR="00FF3879" w:rsidRDefault="00FF3879" w:rsidP="00D90E9F">
            <w:r>
              <w:t>7</w:t>
            </w:r>
            <w:r w:rsidRPr="00FF3879">
              <w:rPr>
                <w:vertAlign w:val="superscript"/>
              </w:rPr>
              <w:t>th</w:t>
            </w:r>
            <w:r>
              <w:t xml:space="preserve"> week: </w:t>
            </w:r>
            <w:r w:rsidR="00400D24">
              <w:t xml:space="preserve">Mar. </w:t>
            </w:r>
            <w:r w:rsidR="00D90E9F">
              <w:t>15-17</w:t>
            </w:r>
          </w:p>
        </w:tc>
        <w:tc>
          <w:tcPr>
            <w:tcW w:w="5314" w:type="dxa"/>
          </w:tcPr>
          <w:p w:rsidR="00FF3879" w:rsidRDefault="007B5891" w:rsidP="00400D24">
            <w:r>
              <w:t xml:space="preserve">Measurement of the e/m Ratio of electrons </w:t>
            </w:r>
            <w:r w:rsidRPr="00676277">
              <w:rPr>
                <w:color w:val="FF0000"/>
              </w:rPr>
              <w:t>(Room 211)</w:t>
            </w:r>
          </w:p>
        </w:tc>
      </w:tr>
      <w:tr w:rsidR="00FF3879" w:rsidTr="000F3CB0">
        <w:trPr>
          <w:cantSplit/>
          <w:trHeight w:val="288"/>
        </w:trPr>
        <w:tc>
          <w:tcPr>
            <w:tcW w:w="3542" w:type="dxa"/>
          </w:tcPr>
          <w:p w:rsidR="00FF3879" w:rsidRDefault="00FF3879" w:rsidP="00D90E9F">
            <w:r>
              <w:t>8</w:t>
            </w:r>
            <w:r w:rsidRPr="00FF3879">
              <w:rPr>
                <w:vertAlign w:val="superscript"/>
              </w:rPr>
              <w:t>th</w:t>
            </w:r>
            <w:r>
              <w:t xml:space="preserve"> week: </w:t>
            </w:r>
            <w:r w:rsidR="00400D24">
              <w:t xml:space="preserve">Mar. </w:t>
            </w:r>
            <w:r w:rsidR="00D90E9F">
              <w:t>22-24</w:t>
            </w:r>
          </w:p>
        </w:tc>
        <w:tc>
          <w:tcPr>
            <w:tcW w:w="5314" w:type="dxa"/>
          </w:tcPr>
          <w:p w:rsidR="00FF3879" w:rsidRDefault="00400D24" w:rsidP="00400D24">
            <w:r>
              <w:t xml:space="preserve">Measurement of magnetic induction fields </w:t>
            </w:r>
            <w:r w:rsidRPr="00676277">
              <w:rPr>
                <w:color w:val="FF0000"/>
              </w:rPr>
              <w:t>(Room 2</w:t>
            </w:r>
            <w:r>
              <w:rPr>
                <w:color w:val="FF0000"/>
              </w:rPr>
              <w:t>02</w:t>
            </w:r>
            <w:r w:rsidRPr="00676277">
              <w:rPr>
                <w:color w:val="FF0000"/>
              </w:rPr>
              <w:t>)</w:t>
            </w:r>
          </w:p>
        </w:tc>
      </w:tr>
      <w:tr w:rsidR="00400D24" w:rsidTr="000F3CB0">
        <w:trPr>
          <w:cantSplit/>
          <w:trHeight w:val="288"/>
        </w:trPr>
        <w:tc>
          <w:tcPr>
            <w:tcW w:w="3542" w:type="dxa"/>
          </w:tcPr>
          <w:p w:rsidR="00400D24" w:rsidRPr="00400D24" w:rsidRDefault="00400D24" w:rsidP="004B177A">
            <w:pPr>
              <w:rPr>
                <w:b/>
                <w:i/>
                <w:color w:val="FF0000"/>
              </w:rPr>
            </w:pPr>
            <w:r w:rsidRPr="00400D24">
              <w:rPr>
                <w:b/>
                <w:i/>
                <w:color w:val="FF0000"/>
              </w:rPr>
              <w:t>Saturday May 2</w:t>
            </w:r>
            <w:r w:rsidR="004B177A">
              <w:rPr>
                <w:b/>
                <w:i/>
                <w:color w:val="FF0000"/>
              </w:rPr>
              <w:t>8</w:t>
            </w:r>
            <w:r w:rsidRPr="00400D24">
              <w:rPr>
                <w:b/>
                <w:i/>
                <w:color w:val="FF0000"/>
                <w:vertAlign w:val="superscript"/>
              </w:rPr>
              <w:t>th</w:t>
            </w:r>
            <w:r w:rsidRPr="00400D24">
              <w:rPr>
                <w:b/>
                <w:i/>
                <w:color w:val="FF0000"/>
              </w:rPr>
              <w:t xml:space="preserve"> </w:t>
            </w:r>
          </w:p>
        </w:tc>
        <w:tc>
          <w:tcPr>
            <w:tcW w:w="5314" w:type="dxa"/>
          </w:tcPr>
          <w:p w:rsidR="00400D24" w:rsidRPr="00400D24" w:rsidRDefault="00400D24" w:rsidP="004B177A">
            <w:pPr>
              <w:rPr>
                <w:b/>
                <w:i/>
              </w:rPr>
            </w:pPr>
            <w:r w:rsidRPr="00400D24">
              <w:rPr>
                <w:b/>
                <w:i/>
                <w:color w:val="FF0000"/>
              </w:rPr>
              <w:t>Makeup for Tuesday Mar. 25</w:t>
            </w:r>
            <w:r w:rsidRPr="00400D24">
              <w:rPr>
                <w:b/>
                <w:i/>
                <w:color w:val="FF0000"/>
                <w:vertAlign w:val="superscript"/>
              </w:rPr>
              <w:t>th</w:t>
            </w:r>
            <w:r w:rsidRPr="00400D24">
              <w:rPr>
                <w:b/>
                <w:i/>
                <w:color w:val="FF0000"/>
              </w:rPr>
              <w:t>, Measurement of Magnetic Induction Fields (Room 202)</w:t>
            </w:r>
            <w:r w:rsidRPr="00400D24">
              <w:rPr>
                <w:b/>
                <w:color w:val="FF0000"/>
              </w:rPr>
              <w:t xml:space="preserve">[ONLY for sections </w:t>
            </w:r>
            <w:r w:rsidR="004B177A">
              <w:rPr>
                <w:b/>
                <w:color w:val="FF0000"/>
              </w:rPr>
              <w:t xml:space="preserve">3 </w:t>
            </w:r>
            <w:r w:rsidRPr="00400D24">
              <w:rPr>
                <w:b/>
                <w:color w:val="FF0000"/>
              </w:rPr>
              <w:t xml:space="preserve">and </w:t>
            </w:r>
            <w:r w:rsidR="004B177A">
              <w:rPr>
                <w:b/>
                <w:color w:val="FF0000"/>
              </w:rPr>
              <w:t>4</w:t>
            </w:r>
            <w:r w:rsidRPr="00400D24">
              <w:rPr>
                <w:b/>
                <w:color w:val="FF0000"/>
              </w:rPr>
              <w:t>]</w:t>
            </w:r>
          </w:p>
        </w:tc>
      </w:tr>
      <w:tr w:rsidR="00FF3879" w:rsidTr="000F3CB0">
        <w:trPr>
          <w:cantSplit/>
          <w:trHeight w:val="288"/>
        </w:trPr>
        <w:tc>
          <w:tcPr>
            <w:tcW w:w="3542" w:type="dxa"/>
          </w:tcPr>
          <w:p w:rsidR="00FF3879" w:rsidRDefault="00FF3879" w:rsidP="00D90E9F">
            <w:r>
              <w:t>9</w:t>
            </w:r>
            <w:r w:rsidRPr="00FF3879">
              <w:rPr>
                <w:vertAlign w:val="superscript"/>
              </w:rPr>
              <w:t>th</w:t>
            </w:r>
            <w:r>
              <w:t xml:space="preserve"> week: </w:t>
            </w:r>
            <w:r w:rsidR="004B177A">
              <w:t xml:space="preserve">Mar. </w:t>
            </w:r>
            <w:r w:rsidR="00D90E9F">
              <w:t>29-31</w:t>
            </w:r>
          </w:p>
        </w:tc>
        <w:tc>
          <w:tcPr>
            <w:tcW w:w="5314" w:type="dxa"/>
          </w:tcPr>
          <w:p w:rsidR="00FF3879" w:rsidRDefault="00400D24" w:rsidP="00400D24">
            <w:pPr>
              <w:spacing w:line="480" w:lineRule="auto"/>
            </w:pPr>
            <w:r>
              <w:t xml:space="preserve">Transformers </w:t>
            </w:r>
            <w:r w:rsidRPr="00676277">
              <w:rPr>
                <w:color w:val="FF0000"/>
              </w:rPr>
              <w:t>(Room 2</w:t>
            </w:r>
            <w:r>
              <w:rPr>
                <w:color w:val="FF0000"/>
              </w:rPr>
              <w:t>11</w:t>
            </w:r>
            <w:r w:rsidRPr="00676277">
              <w:rPr>
                <w:color w:val="FF0000"/>
              </w:rPr>
              <w:t>)</w:t>
            </w:r>
          </w:p>
        </w:tc>
      </w:tr>
      <w:tr w:rsidR="00FF3879" w:rsidTr="000F3CB0">
        <w:trPr>
          <w:cantSplit/>
          <w:trHeight w:val="288"/>
        </w:trPr>
        <w:tc>
          <w:tcPr>
            <w:tcW w:w="3542" w:type="dxa"/>
          </w:tcPr>
          <w:p w:rsidR="00FF3879" w:rsidRDefault="00FF3879" w:rsidP="00D90E9F">
            <w:r>
              <w:t>10</w:t>
            </w:r>
            <w:r w:rsidRPr="00FF3879">
              <w:rPr>
                <w:vertAlign w:val="superscript"/>
              </w:rPr>
              <w:t>th</w:t>
            </w:r>
            <w:r>
              <w:t xml:space="preserve"> week: </w:t>
            </w:r>
            <w:r w:rsidR="004B177A">
              <w:t xml:space="preserve">April </w:t>
            </w:r>
            <w:r w:rsidR="00D90E9F">
              <w:t>5-7</w:t>
            </w:r>
          </w:p>
        </w:tc>
        <w:tc>
          <w:tcPr>
            <w:tcW w:w="5314" w:type="dxa"/>
          </w:tcPr>
          <w:p w:rsidR="00FF3879" w:rsidRPr="004B177A" w:rsidRDefault="00D90E9F" w:rsidP="00FF3879">
            <w:pPr>
              <w:rPr>
                <w:i/>
                <w:iCs/>
              </w:rPr>
            </w:pPr>
            <w:r>
              <w:t xml:space="preserve">RLC series circuit </w:t>
            </w:r>
            <w:r w:rsidRPr="00676277">
              <w:rPr>
                <w:color w:val="FF0000"/>
              </w:rPr>
              <w:t>(Room 2</w:t>
            </w:r>
            <w:r>
              <w:rPr>
                <w:color w:val="FF0000"/>
              </w:rPr>
              <w:t>02</w:t>
            </w:r>
            <w:r w:rsidRPr="00676277">
              <w:rPr>
                <w:color w:val="FF0000"/>
              </w:rPr>
              <w:t>)</w:t>
            </w:r>
          </w:p>
        </w:tc>
      </w:tr>
      <w:tr w:rsidR="00FF3879" w:rsidTr="000F3CB0">
        <w:trPr>
          <w:cantSplit/>
          <w:trHeight w:val="288"/>
        </w:trPr>
        <w:tc>
          <w:tcPr>
            <w:tcW w:w="3542" w:type="dxa"/>
          </w:tcPr>
          <w:p w:rsidR="00FF3879" w:rsidRDefault="00FF3879" w:rsidP="00D90E9F">
            <w:r>
              <w:t>11</w:t>
            </w:r>
            <w:r w:rsidRPr="00FF3879">
              <w:rPr>
                <w:vertAlign w:val="superscript"/>
              </w:rPr>
              <w:t>th</w:t>
            </w:r>
            <w:r>
              <w:t xml:space="preserve"> week: </w:t>
            </w:r>
            <w:r w:rsidR="00400D24">
              <w:t xml:space="preserve">April </w:t>
            </w:r>
            <w:r w:rsidR="00D90E9F">
              <w:t>12-14</w:t>
            </w:r>
          </w:p>
        </w:tc>
        <w:tc>
          <w:tcPr>
            <w:tcW w:w="5314" w:type="dxa"/>
          </w:tcPr>
          <w:p w:rsidR="00FF3879" w:rsidRDefault="00D90E9F" w:rsidP="00FF3879">
            <w:r>
              <w:t xml:space="preserve">Measurement of the force between two parallel current-carrying conductors </w:t>
            </w:r>
            <w:r w:rsidRPr="00676277">
              <w:rPr>
                <w:color w:val="FF0000"/>
              </w:rPr>
              <w:t>( Room 211)</w:t>
            </w:r>
          </w:p>
        </w:tc>
      </w:tr>
      <w:tr w:rsidR="00FF3879" w:rsidTr="000F3CB0">
        <w:trPr>
          <w:cantSplit/>
          <w:trHeight w:val="288"/>
        </w:trPr>
        <w:tc>
          <w:tcPr>
            <w:tcW w:w="3542" w:type="dxa"/>
          </w:tcPr>
          <w:p w:rsidR="00FF3879" w:rsidRDefault="009659F7" w:rsidP="00D90E9F">
            <w:r>
              <w:t>12</w:t>
            </w:r>
            <w:r w:rsidRPr="009659F7">
              <w:rPr>
                <w:vertAlign w:val="superscript"/>
              </w:rPr>
              <w:t>th</w:t>
            </w:r>
            <w:r>
              <w:t xml:space="preserve"> week: </w:t>
            </w:r>
            <w:r w:rsidR="00400D24">
              <w:t>April</w:t>
            </w:r>
            <w:r w:rsidR="003E498C">
              <w:t xml:space="preserve"> </w:t>
            </w:r>
            <w:r w:rsidR="00D90E9F">
              <w:t>19-21</w:t>
            </w:r>
          </w:p>
        </w:tc>
        <w:tc>
          <w:tcPr>
            <w:tcW w:w="5314" w:type="dxa"/>
          </w:tcPr>
          <w:p w:rsidR="00FF3879" w:rsidRDefault="00D90E9F" w:rsidP="003E498C">
            <w:r>
              <w:t xml:space="preserve">REVIEW SESSION </w:t>
            </w:r>
            <w:r w:rsidRPr="00676277">
              <w:rPr>
                <w:color w:val="FF0000"/>
              </w:rPr>
              <w:t>( Room 211)</w:t>
            </w:r>
          </w:p>
        </w:tc>
      </w:tr>
      <w:tr w:rsidR="00FF3879" w:rsidTr="00241B0B">
        <w:trPr>
          <w:cantSplit/>
          <w:trHeight w:val="288"/>
        </w:trPr>
        <w:tc>
          <w:tcPr>
            <w:tcW w:w="8856" w:type="dxa"/>
            <w:gridSpan w:val="2"/>
          </w:tcPr>
          <w:p w:rsidR="00FF3879" w:rsidRPr="00241B0B" w:rsidRDefault="00FF3879" w:rsidP="00D90E9F">
            <w:pPr>
              <w:rPr>
                <w:b/>
                <w:bCs/>
                <w:color w:val="FF0000"/>
              </w:rPr>
            </w:pPr>
            <w:r w:rsidRPr="00241B0B">
              <w:rPr>
                <w:b/>
                <w:bCs/>
                <w:color w:val="FF0000"/>
              </w:rPr>
              <w:t xml:space="preserve">Final Exam: </w:t>
            </w:r>
            <w:r w:rsidR="004B177A">
              <w:rPr>
                <w:b/>
                <w:bCs/>
                <w:color w:val="FF0000"/>
              </w:rPr>
              <w:t>Thurs</w:t>
            </w:r>
            <w:r w:rsidR="00400D24">
              <w:rPr>
                <w:b/>
                <w:bCs/>
                <w:color w:val="FF0000"/>
              </w:rPr>
              <w:t xml:space="preserve">day </w:t>
            </w:r>
            <w:r w:rsidR="00D90E9F">
              <w:rPr>
                <w:b/>
                <w:bCs/>
                <w:color w:val="FF0000"/>
              </w:rPr>
              <w:t>April 28</w:t>
            </w:r>
            <w:r>
              <w:rPr>
                <w:b/>
                <w:bCs/>
                <w:color w:val="FF0000"/>
              </w:rPr>
              <w:t xml:space="preserve">, </w:t>
            </w:r>
            <w:r w:rsidR="00400D24">
              <w:rPr>
                <w:b/>
                <w:bCs/>
                <w:color w:val="FF0000"/>
              </w:rPr>
              <w:t>Nicely 500</w:t>
            </w:r>
            <w:r>
              <w:rPr>
                <w:b/>
                <w:bCs/>
                <w:color w:val="FF0000"/>
              </w:rPr>
              <w:t xml:space="preserve">, at </w:t>
            </w:r>
            <w:r w:rsidR="004B177A">
              <w:rPr>
                <w:b/>
                <w:bCs/>
                <w:color w:val="FF0000"/>
              </w:rPr>
              <w:t>6:</w:t>
            </w:r>
            <w:r w:rsidR="00D90E9F">
              <w:rPr>
                <w:b/>
                <w:bCs/>
                <w:color w:val="FF0000"/>
              </w:rPr>
              <w:t>0</w:t>
            </w:r>
            <w:r w:rsidR="004B177A">
              <w:rPr>
                <w:b/>
                <w:bCs/>
                <w:color w:val="FF0000"/>
              </w:rPr>
              <w:t>0</w:t>
            </w:r>
            <w:r>
              <w:rPr>
                <w:b/>
                <w:bCs/>
                <w:color w:val="FF0000"/>
              </w:rPr>
              <w:t xml:space="preserve"> P.M</w:t>
            </w:r>
          </w:p>
        </w:tc>
      </w:tr>
    </w:tbl>
    <w:p w:rsidR="005F2336" w:rsidRDefault="005F2336">
      <w:pPr>
        <w:rPr>
          <w:b/>
          <w:bCs/>
        </w:rPr>
      </w:pPr>
    </w:p>
    <w:p w:rsidR="005F2336" w:rsidRDefault="005F2336">
      <w:pPr>
        <w:rPr>
          <w:b/>
          <w:bCs/>
        </w:rPr>
      </w:pPr>
    </w:p>
    <w:p w:rsidR="00A77153" w:rsidRDefault="00A77153" w:rsidP="00A77153">
      <w:r>
        <w:rPr>
          <w:b/>
          <w:bCs/>
        </w:rPr>
        <w:lastRenderedPageBreak/>
        <w:t>5</w:t>
      </w:r>
      <w:r>
        <w:rPr>
          <w:b/>
          <w:bCs/>
          <w:u w:val="single"/>
        </w:rPr>
        <w:t>. Course Procedure and Policies</w:t>
      </w:r>
    </w:p>
    <w:p w:rsidR="00A77153" w:rsidRDefault="00A77153" w:rsidP="00A77153">
      <w:pPr>
        <w:spacing w:line="360" w:lineRule="auto"/>
        <w:jc w:val="both"/>
      </w:pPr>
    </w:p>
    <w:p w:rsidR="00472494" w:rsidRPr="00E01915" w:rsidRDefault="00472494" w:rsidP="00472494">
      <w:pPr>
        <w:spacing w:line="360" w:lineRule="auto"/>
        <w:jc w:val="both"/>
        <w:rPr>
          <w:b/>
          <w:bCs/>
        </w:rPr>
      </w:pPr>
      <w:r w:rsidRPr="00E01915">
        <w:rPr>
          <w:b/>
          <w:bCs/>
          <w:i/>
          <w:iCs/>
        </w:rPr>
        <w:t>Attendance:</w:t>
      </w:r>
      <w:r w:rsidRPr="00E01915">
        <w:t xml:space="preserve"> Attendance of all the experiment sessions is mandatory. You will be given a grade of zero for a missed experiment and you will be responsible, in the final exam, for the material covered in that experiment. You will perform </w:t>
      </w:r>
      <w:r>
        <w:t>ten</w:t>
      </w:r>
      <w:r w:rsidRPr="00E01915">
        <w:t xml:space="preserve"> experiments during the semester. Your final lab-report grade will be computed as the average of the best </w:t>
      </w:r>
      <w:r>
        <w:t>nine</w:t>
      </w:r>
      <w:r w:rsidRPr="00E01915">
        <w:t xml:space="preserve"> report-grades. There are no make-ups for missed experiments. You will be given a grade of zero for a missed experiment and you will be responsible, in the final exam, for the material covered in that experiment. </w:t>
      </w:r>
      <w:r w:rsidRPr="00E01915">
        <w:rPr>
          <w:b/>
          <w:bCs/>
        </w:rPr>
        <w:t xml:space="preserve">Any student missing </w:t>
      </w:r>
      <w:r w:rsidRPr="00E01915">
        <w:rPr>
          <w:b/>
          <w:bCs/>
          <w:i/>
          <w:iCs/>
        </w:rPr>
        <w:t>more</w:t>
      </w:r>
      <w:r w:rsidRPr="00E01915">
        <w:rPr>
          <w:b/>
          <w:bCs/>
        </w:rPr>
        <w:t xml:space="preserve"> </w:t>
      </w:r>
      <w:r w:rsidRPr="00E01915">
        <w:rPr>
          <w:b/>
          <w:bCs/>
          <w:i/>
          <w:iCs/>
        </w:rPr>
        <w:t>than two experiments</w:t>
      </w:r>
      <w:r w:rsidRPr="00E01915">
        <w:rPr>
          <w:b/>
          <w:bCs/>
        </w:rPr>
        <w:t xml:space="preserve"> should drop the course; otherwise he/she will be given a failing grade. Please note that it is the responsibility of the student to drop the course.</w:t>
      </w:r>
    </w:p>
    <w:p w:rsidR="00472494" w:rsidRDefault="00472494" w:rsidP="00472494">
      <w:pPr>
        <w:spacing w:line="360" w:lineRule="auto"/>
        <w:jc w:val="both"/>
        <w:rPr>
          <w:i/>
          <w:iCs/>
        </w:rPr>
      </w:pPr>
    </w:p>
    <w:p w:rsidR="00472494" w:rsidRPr="001303D9" w:rsidRDefault="00472494" w:rsidP="00472494">
      <w:pPr>
        <w:spacing w:line="360" w:lineRule="auto"/>
        <w:jc w:val="both"/>
        <w:rPr>
          <w:b/>
          <w:bCs/>
        </w:rPr>
      </w:pPr>
      <w:r w:rsidRPr="00E01915">
        <w:rPr>
          <w:b/>
          <w:bCs/>
          <w:i/>
          <w:iCs/>
        </w:rPr>
        <w:t>Lab sessions:</w:t>
      </w:r>
      <w:r w:rsidRPr="00E01915">
        <w:t xml:space="preserve"> </w:t>
      </w:r>
      <w:r>
        <w:t>The lab sessions start at 1</w:t>
      </w:r>
      <w:r w:rsidR="009659F7">
        <w:t>:00 P.M and 3</w:t>
      </w:r>
      <w:r>
        <w:t>:00 P.M. Late students</w:t>
      </w:r>
      <w:r w:rsidRPr="00E01915">
        <w:t xml:space="preserve"> </w:t>
      </w:r>
      <w:r>
        <w:t>will be penalized by deducting 1</w:t>
      </w:r>
      <w:r w:rsidRPr="00E01915">
        <w:t xml:space="preserve">0% from the grade of the report of that session. No student will be allowed to perform the experiment if he/she comes </w:t>
      </w:r>
      <w:r>
        <w:rPr>
          <w:i/>
          <w:iCs/>
        </w:rPr>
        <w:t>10 min late</w:t>
      </w:r>
      <w:r w:rsidRPr="00E01915">
        <w:t>. In that case, the student will be considered as absent.</w:t>
      </w:r>
      <w:r>
        <w:t xml:space="preserve"> </w:t>
      </w:r>
      <w:r w:rsidRPr="00EA5A23">
        <w:rPr>
          <w:b/>
          <w:bCs/>
        </w:rPr>
        <w:t>Any student who co</w:t>
      </w:r>
      <w:r>
        <w:rPr>
          <w:b/>
          <w:bCs/>
        </w:rPr>
        <w:t>mes late for more than two experiments</w:t>
      </w:r>
      <w:r w:rsidRPr="00EA5A23">
        <w:rPr>
          <w:b/>
          <w:bCs/>
        </w:rPr>
        <w:t xml:space="preserve"> won’t be allowed to </w:t>
      </w:r>
      <w:r>
        <w:rPr>
          <w:b/>
          <w:bCs/>
        </w:rPr>
        <w:t xml:space="preserve">attend the session </w:t>
      </w:r>
      <w:r w:rsidRPr="00EA5A23">
        <w:rPr>
          <w:b/>
          <w:bCs/>
        </w:rPr>
        <w:t>and he/she will be considered absent.</w:t>
      </w:r>
      <w:r>
        <w:rPr>
          <w:b/>
          <w:bCs/>
        </w:rPr>
        <w:t xml:space="preserve"> </w:t>
      </w:r>
      <w:r w:rsidRPr="001303D9">
        <w:t xml:space="preserve">The assigned experiment should be thoroughly studied </w:t>
      </w:r>
      <w:r w:rsidRPr="001303D9">
        <w:rPr>
          <w:u w:val="single"/>
        </w:rPr>
        <w:t>before</w:t>
      </w:r>
      <w:r w:rsidRPr="001303D9">
        <w:t xml:space="preserve"> you come to the laboratory session. </w:t>
      </w:r>
      <w:r w:rsidRPr="001303D9">
        <w:rPr>
          <w:b/>
          <w:i/>
          <w:color w:val="FF0000"/>
        </w:rPr>
        <w:t>On Moodle, there will be a power point presentation for every experiment along with narration which will explain the experiment in details. You should go through the power point presentation before coming to the lab.</w:t>
      </w:r>
      <w:r w:rsidRPr="001303D9">
        <w:t xml:space="preserve"> During the lab session there will be no explanation of the experiment, students will directly start performing the experiment. In each experiment, students will work in pairs, as each student will be assigned to one of eight groups. Students will be assigned different partners every week. The full duration of a lab session is 2 hours, during which students will perform the experiment and usually write a lab report. In some experiments, students will be asked to complete the lab report at home, in which case the report MUST be </w:t>
      </w:r>
      <w:proofErr w:type="gramStart"/>
      <w:r w:rsidRPr="001303D9">
        <w:t>typed</w:t>
      </w:r>
      <w:r w:rsidRPr="00E01915">
        <w:t>(</w:t>
      </w:r>
      <w:proofErr w:type="gramEnd"/>
      <w:r w:rsidRPr="00E01915">
        <w:t xml:space="preserve">you can use the Forms available on </w:t>
      </w:r>
      <w:r>
        <w:t>MOODLE</w:t>
      </w:r>
      <w:r w:rsidRPr="00E01915">
        <w:t xml:space="preserve"> in WORD format). You must use EXCEL (or some other software) for data analysis and graph plotting.  </w:t>
      </w:r>
    </w:p>
    <w:p w:rsidR="00472494" w:rsidRPr="00E01915" w:rsidRDefault="00472494" w:rsidP="00472494">
      <w:pPr>
        <w:spacing w:line="360" w:lineRule="auto"/>
        <w:jc w:val="both"/>
        <w:rPr>
          <w:i/>
          <w:iCs/>
        </w:rPr>
      </w:pPr>
    </w:p>
    <w:p w:rsidR="00472494" w:rsidRPr="00E01915" w:rsidRDefault="00472494" w:rsidP="00472494">
      <w:pPr>
        <w:spacing w:line="360" w:lineRule="auto"/>
        <w:jc w:val="both"/>
      </w:pPr>
      <w:r w:rsidRPr="00E01915">
        <w:rPr>
          <w:b/>
          <w:bCs/>
          <w:i/>
          <w:iCs/>
        </w:rPr>
        <w:lastRenderedPageBreak/>
        <w:t>Handling of equipment</w:t>
      </w:r>
      <w:r w:rsidRPr="00E01915">
        <w:rPr>
          <w:b/>
          <w:bCs/>
        </w:rPr>
        <w:t>:</w:t>
      </w:r>
      <w:r w:rsidRPr="00E01915">
        <w:t xml:space="preserve">  Extreme care must be taken when doing the experiments in order to avoid the misuse or the damage of the laboratory equipment, some of which can be very expensive. Any deliberate misuse and damage of a piece of equipment will be reported to the course coordinator for action to be taken. Any problem with the equipment that arises during the course of an experiment should be </w:t>
      </w:r>
      <w:r>
        <w:t>immediately reported to the lab</w:t>
      </w:r>
      <w:r w:rsidRPr="00E01915">
        <w:t xml:space="preserve"> instructor for fixing. If the problem can’t be solved </w:t>
      </w:r>
      <w:r w:rsidRPr="00E01915">
        <w:rPr>
          <w:i/>
          <w:iCs/>
        </w:rPr>
        <w:t>promptly</w:t>
      </w:r>
      <w:r w:rsidRPr="00E01915">
        <w:t xml:space="preserve">, the instructor will move you to the “extra” set-up that has been installed for such emergencies. </w:t>
      </w:r>
      <w:r w:rsidRPr="00F15254">
        <w:rPr>
          <w:b/>
          <w:bCs/>
        </w:rPr>
        <w:t>Before leaving the lab, make sure that the apparatus is in good working condition and the table is neat and clean.</w:t>
      </w:r>
      <w:r w:rsidRPr="00E01915">
        <w:t xml:space="preserve"> The students should use the equipment very carefully and strictly as directed in the laboratory manual to avoid any possible injury. Any peculiar behavior of an instrumen</w:t>
      </w:r>
      <w:r>
        <w:t>t should be reported to the lab</w:t>
      </w:r>
      <w:r w:rsidRPr="00E01915">
        <w:t xml:space="preserve"> instructor for inspection.  </w:t>
      </w:r>
    </w:p>
    <w:p w:rsidR="00472494" w:rsidRPr="00E01915" w:rsidRDefault="00472494" w:rsidP="00472494">
      <w:pPr>
        <w:spacing w:line="360" w:lineRule="auto"/>
        <w:jc w:val="both"/>
        <w:rPr>
          <w:i/>
          <w:iCs/>
        </w:rPr>
      </w:pPr>
    </w:p>
    <w:p w:rsidR="00472494" w:rsidRPr="00E01915" w:rsidRDefault="00472494" w:rsidP="00472494">
      <w:pPr>
        <w:spacing w:line="360" w:lineRule="auto"/>
        <w:jc w:val="both"/>
        <w:rPr>
          <w:bCs/>
        </w:rPr>
      </w:pPr>
      <w:r w:rsidRPr="00E01915">
        <w:rPr>
          <w:b/>
          <w:bCs/>
          <w:i/>
          <w:iCs/>
        </w:rPr>
        <w:t>Laboratory discipline</w:t>
      </w:r>
      <w:r w:rsidRPr="00E01915">
        <w:rPr>
          <w:b/>
          <w:bCs/>
        </w:rPr>
        <w:t>:</w:t>
      </w:r>
      <w:r w:rsidRPr="00E01915">
        <w:t xml:space="preserve"> No eating, drinking, smoking or use of mobile phones is permitted in the laboratory. The instructor reserves the right to dismiss from class, any student acting in a manner that is considered disruptive or counterproductive to the teaching/learning process in the laboratory.</w:t>
      </w:r>
      <w:r>
        <w:t xml:space="preserve"> </w:t>
      </w:r>
      <w:r w:rsidRPr="00EA5A23">
        <w:rPr>
          <w:b/>
          <w:bCs/>
        </w:rPr>
        <w:t>Turn off you cell phones in the lab</w:t>
      </w:r>
      <w:r>
        <w:t>.</w:t>
      </w:r>
    </w:p>
    <w:p w:rsidR="00472494" w:rsidRDefault="00472494" w:rsidP="00472494">
      <w:pPr>
        <w:pStyle w:val="Heading2"/>
        <w:spacing w:line="360" w:lineRule="auto"/>
        <w:rPr>
          <w:rFonts w:ascii="Times New Roman" w:hAnsi="Times New Roman" w:cs="Times New Roman"/>
          <w:b w:val="0"/>
          <w:i w:val="0"/>
          <w:iCs w:val="0"/>
          <w:sz w:val="24"/>
          <w:szCs w:val="24"/>
        </w:rPr>
      </w:pPr>
      <w:r w:rsidRPr="00E01915">
        <w:rPr>
          <w:rFonts w:ascii="Times New Roman" w:hAnsi="Times New Roman" w:cs="Times New Roman"/>
          <w:sz w:val="24"/>
          <w:szCs w:val="24"/>
        </w:rPr>
        <w:lastRenderedPageBreak/>
        <w:t>Laboratory reports:</w:t>
      </w:r>
      <w:r>
        <w:rPr>
          <w:rFonts w:ascii="Times New Roman" w:hAnsi="Times New Roman" w:cs="Times New Roman"/>
        </w:rPr>
        <w:t xml:space="preserve"> </w:t>
      </w:r>
      <w:r w:rsidRPr="00E01915">
        <w:rPr>
          <w:rFonts w:ascii="Times New Roman" w:hAnsi="Times New Roman" w:cs="Times New Roman"/>
          <w:sz w:val="24"/>
          <w:szCs w:val="24"/>
        </w:rPr>
        <w:t>Laboratory reports:</w:t>
      </w:r>
      <w:r>
        <w:rPr>
          <w:rFonts w:ascii="Times New Roman" w:hAnsi="Times New Roman" w:cs="Times New Roman"/>
        </w:rPr>
        <w:t xml:space="preserve"> </w:t>
      </w:r>
      <w:r w:rsidRPr="00E01915">
        <w:rPr>
          <w:rFonts w:ascii="Times New Roman" w:hAnsi="Times New Roman" w:cs="Times New Roman"/>
          <w:b w:val="0"/>
          <w:i w:val="0"/>
          <w:iCs w:val="0"/>
          <w:sz w:val="24"/>
          <w:szCs w:val="24"/>
        </w:rPr>
        <w:t xml:space="preserve">You should download the laboratory “Report Form” of the experiment to be performed from </w:t>
      </w:r>
      <w:r>
        <w:rPr>
          <w:rFonts w:ascii="Times New Roman" w:hAnsi="Times New Roman" w:cs="Times New Roman"/>
          <w:b w:val="0"/>
          <w:i w:val="0"/>
          <w:iCs w:val="0"/>
          <w:sz w:val="24"/>
          <w:szCs w:val="24"/>
        </w:rPr>
        <w:t>MOODLE</w:t>
      </w:r>
      <w:r w:rsidRPr="00E01915">
        <w:rPr>
          <w:rFonts w:ascii="Times New Roman" w:hAnsi="Times New Roman" w:cs="Times New Roman"/>
          <w:b w:val="0"/>
          <w:i w:val="0"/>
          <w:iCs w:val="0"/>
          <w:sz w:val="24"/>
          <w:szCs w:val="24"/>
        </w:rPr>
        <w:t xml:space="preserve"> and bring it with you to the lab</w:t>
      </w:r>
      <w:r w:rsidRPr="00323F71">
        <w:rPr>
          <w:rFonts w:ascii="Times New Roman" w:hAnsi="Times New Roman" w:cs="Times New Roman"/>
          <w:bCs w:val="0"/>
          <w:i w:val="0"/>
          <w:iCs w:val="0"/>
          <w:sz w:val="24"/>
          <w:szCs w:val="24"/>
        </w:rPr>
        <w:t>. If you do not have your Manual and Form, you will be penalized 10% for that report.</w:t>
      </w:r>
      <w:r>
        <w:rPr>
          <w:rFonts w:ascii="Times New Roman" w:hAnsi="Times New Roman" w:cs="Times New Roman"/>
          <w:b w:val="0"/>
          <w:i w:val="0"/>
          <w:iCs w:val="0"/>
          <w:sz w:val="24"/>
          <w:szCs w:val="24"/>
        </w:rPr>
        <w:t xml:space="preserve"> </w:t>
      </w:r>
      <w:r w:rsidRPr="00E01915">
        <w:rPr>
          <w:rFonts w:ascii="Times New Roman" w:hAnsi="Times New Roman" w:cs="Times New Roman"/>
          <w:b w:val="0"/>
          <w:i w:val="0"/>
          <w:iCs w:val="0"/>
          <w:sz w:val="24"/>
          <w:szCs w:val="24"/>
        </w:rPr>
        <w:t xml:space="preserve">Each group must submit ONE lab report at the </w:t>
      </w:r>
      <w:r>
        <w:rPr>
          <w:rFonts w:ascii="Times New Roman" w:hAnsi="Times New Roman" w:cs="Times New Roman"/>
          <w:b w:val="0"/>
          <w:i w:val="0"/>
          <w:iCs w:val="0"/>
          <w:sz w:val="24"/>
          <w:szCs w:val="24"/>
        </w:rPr>
        <w:t>end of the</w:t>
      </w:r>
      <w:r w:rsidRPr="00E01915">
        <w:rPr>
          <w:rFonts w:ascii="Times New Roman" w:hAnsi="Times New Roman" w:cs="Times New Roman"/>
          <w:b w:val="0"/>
          <w:i w:val="0"/>
          <w:iCs w:val="0"/>
          <w:sz w:val="24"/>
          <w:szCs w:val="24"/>
        </w:rPr>
        <w:t xml:space="preserve"> lab session. The laboratory report usually includes the “raw” data that you have collected during the experiments, the corresponding data analysis and end results, graphs, and discussion and answers to the questions found in the Form. Data and results should be reported according to the guidelines presented in the introductory session, which are also found in the “Analysis of Experimental Data” of the laboratory manual. </w:t>
      </w:r>
    </w:p>
    <w:p w:rsidR="00472494" w:rsidRPr="00E01915" w:rsidRDefault="00472494" w:rsidP="00472494">
      <w:pPr>
        <w:pStyle w:val="Heading2"/>
        <w:spacing w:line="360" w:lineRule="auto"/>
        <w:rPr>
          <w:rFonts w:ascii="Times New Roman" w:hAnsi="Times New Roman" w:cs="Times New Roman"/>
          <w:b w:val="0"/>
        </w:rPr>
      </w:pPr>
      <w:r w:rsidRPr="00E01915">
        <w:rPr>
          <w:rFonts w:ascii="Times New Roman" w:hAnsi="Times New Roman" w:cs="Times New Roman"/>
          <w:b w:val="0"/>
          <w:i w:val="0"/>
          <w:iCs w:val="0"/>
          <w:sz w:val="24"/>
          <w:szCs w:val="24"/>
        </w:rPr>
        <w:t>You will be able to examine the corrected laboratory report a week after submitting it, during the following laboratory session or the office hours of your instructor. You may not take back your reports – these report</w:t>
      </w:r>
      <w:r>
        <w:rPr>
          <w:rFonts w:ascii="Times New Roman" w:hAnsi="Times New Roman" w:cs="Times New Roman"/>
          <w:b w:val="0"/>
          <w:i w:val="0"/>
          <w:iCs w:val="0"/>
          <w:sz w:val="24"/>
          <w:szCs w:val="24"/>
        </w:rPr>
        <w:t>s</w:t>
      </w:r>
      <w:r w:rsidRPr="00E01915">
        <w:rPr>
          <w:rFonts w:ascii="Times New Roman" w:hAnsi="Times New Roman" w:cs="Times New Roman"/>
          <w:b w:val="0"/>
          <w:i w:val="0"/>
          <w:iCs w:val="0"/>
          <w:sz w:val="24"/>
          <w:szCs w:val="24"/>
        </w:rPr>
        <w:t xml:space="preserve"> belong </w:t>
      </w:r>
      <w:r w:rsidRPr="00031109">
        <w:rPr>
          <w:rFonts w:ascii="Times New Roman" w:hAnsi="Times New Roman" w:cs="Times New Roman"/>
          <w:b w:val="0"/>
          <w:i w:val="0"/>
          <w:iCs w:val="0"/>
          <w:sz w:val="24"/>
          <w:szCs w:val="24"/>
        </w:rPr>
        <w:t>to the Department.</w:t>
      </w:r>
    </w:p>
    <w:p w:rsidR="00472494" w:rsidRPr="00F15254" w:rsidRDefault="00472494" w:rsidP="00472494">
      <w:pPr>
        <w:pStyle w:val="Heading2"/>
        <w:spacing w:line="360" w:lineRule="auto"/>
      </w:pPr>
    </w:p>
    <w:p w:rsidR="00472494" w:rsidRPr="00E01915" w:rsidRDefault="00472494" w:rsidP="00472494">
      <w:pPr>
        <w:spacing w:line="360" w:lineRule="auto"/>
        <w:jc w:val="both"/>
        <w:rPr>
          <w:bCs/>
        </w:rPr>
      </w:pPr>
      <w:proofErr w:type="gramStart"/>
      <w:r w:rsidRPr="00031109">
        <w:rPr>
          <w:b/>
          <w:bCs/>
          <w:i/>
          <w:iCs/>
        </w:rPr>
        <w:t>Missing the Final Exam</w:t>
      </w:r>
      <w:r w:rsidRPr="00031109">
        <w:rPr>
          <w:b/>
          <w:bCs/>
        </w:rPr>
        <w:t>:</w:t>
      </w:r>
      <w:r w:rsidRPr="00E01915">
        <w:t xml:space="preserve"> A make-up for a missed final exam will be given</w:t>
      </w:r>
      <w:r>
        <w:t>,</w:t>
      </w:r>
      <w:r w:rsidRPr="00E01915">
        <w:t xml:space="preserve"> only after the Administrative Committee of the Faculty of Arts and Sciences approves the request for such a make-up.</w:t>
      </w:r>
      <w:proofErr w:type="gramEnd"/>
      <w:r w:rsidRPr="00E01915">
        <w:t xml:space="preserve"> Medical reports will be considered only if, they are issued by the University Health Services of AUB or the </w:t>
      </w:r>
      <w:smartTag w:uri="urn:schemas-microsoft-com:office:smarttags" w:element="place">
        <w:smartTag w:uri="urn:schemas-microsoft-com:office:smarttags" w:element="PlaceName">
          <w:r w:rsidRPr="00E01915">
            <w:t>AUB</w:t>
          </w:r>
        </w:smartTag>
        <w:r w:rsidRPr="00E01915">
          <w:t xml:space="preserve"> </w:t>
        </w:r>
        <w:smartTag w:uri="urn:schemas-microsoft-com:office:smarttags" w:element="PlaceName">
          <w:r w:rsidRPr="00E01915">
            <w:t>Medical</w:t>
          </w:r>
        </w:smartTag>
        <w:r w:rsidRPr="00E01915">
          <w:t xml:space="preserve"> </w:t>
        </w:r>
        <w:smartTag w:uri="urn:schemas-microsoft-com:office:smarttags" w:element="PlaceType">
          <w:r w:rsidRPr="00E01915">
            <w:t>Center</w:t>
          </w:r>
        </w:smartTag>
      </w:smartTag>
      <w:r w:rsidRPr="00E01915">
        <w:t>. Additional information about make up examinations can be found on pages 1</w:t>
      </w:r>
      <w:r>
        <w:t>33</w:t>
      </w:r>
      <w:r w:rsidRPr="00E01915">
        <w:t xml:space="preserve"> and 1</w:t>
      </w:r>
      <w:r>
        <w:t>34</w:t>
      </w:r>
      <w:r w:rsidRPr="00E01915">
        <w:t xml:space="preserve"> of the 200</w:t>
      </w:r>
      <w:r>
        <w:t>6</w:t>
      </w:r>
      <w:r w:rsidRPr="00E01915">
        <w:t>-0</w:t>
      </w:r>
      <w:r>
        <w:t>7</w:t>
      </w:r>
      <w:r w:rsidRPr="00E01915">
        <w:t xml:space="preserve"> AUB catalogue. </w:t>
      </w:r>
    </w:p>
    <w:p w:rsidR="00472494" w:rsidRPr="00E01915" w:rsidRDefault="00472494" w:rsidP="00472494">
      <w:pPr>
        <w:spacing w:line="360" w:lineRule="auto"/>
        <w:jc w:val="both"/>
        <w:rPr>
          <w:i/>
          <w:iCs/>
        </w:rPr>
      </w:pPr>
    </w:p>
    <w:p w:rsidR="00472494" w:rsidRPr="00E01915" w:rsidRDefault="00472494" w:rsidP="00472494">
      <w:pPr>
        <w:spacing w:line="360" w:lineRule="auto"/>
        <w:jc w:val="both"/>
      </w:pPr>
      <w:r w:rsidRPr="00031109">
        <w:rPr>
          <w:b/>
          <w:bCs/>
          <w:i/>
          <w:iCs/>
        </w:rPr>
        <w:t>Cheating</w:t>
      </w:r>
      <w:r w:rsidRPr="00031109">
        <w:rPr>
          <w:b/>
          <w:bCs/>
        </w:rPr>
        <w:t>:</w:t>
      </w:r>
      <w:r w:rsidRPr="00E01915">
        <w:t xml:space="preserve"> Any use of previous laboratory </w:t>
      </w:r>
      <w:r>
        <w:t xml:space="preserve">data or </w:t>
      </w:r>
      <w:r w:rsidRPr="00E01915">
        <w:t xml:space="preserve">reports will be considered as an act of cheating and will be promptly dealt with </w:t>
      </w:r>
      <w:r w:rsidRPr="00EA5A23">
        <w:rPr>
          <w:b/>
          <w:bCs/>
        </w:rPr>
        <w:t>by giving the student a zero on the</w:t>
      </w:r>
      <w:r w:rsidRPr="00E01915">
        <w:t xml:space="preserve"> </w:t>
      </w:r>
      <w:r w:rsidRPr="00EA5A23">
        <w:rPr>
          <w:b/>
          <w:bCs/>
        </w:rPr>
        <w:t>corresponding experiment</w:t>
      </w:r>
      <w:r w:rsidRPr="00E01915">
        <w:t xml:space="preserve">. Any student caught cheating or attempting to cheat during the final exam will be dismissed on the spot and will receive a failing grade in the course. In any of these cases, the infringement will be immediately reported to the Student Affairs Committee for further disciplinary action, which may include expulsion from the University.   </w:t>
      </w:r>
    </w:p>
    <w:p w:rsidR="00472494" w:rsidRPr="00E01915" w:rsidRDefault="00472494" w:rsidP="00472494">
      <w:pPr>
        <w:spacing w:line="360" w:lineRule="auto"/>
        <w:jc w:val="both"/>
        <w:rPr>
          <w:i/>
          <w:iCs/>
        </w:rPr>
      </w:pPr>
    </w:p>
    <w:p w:rsidR="00472494" w:rsidRDefault="00472494" w:rsidP="00472494">
      <w:pPr>
        <w:spacing w:line="360" w:lineRule="auto"/>
        <w:jc w:val="both"/>
      </w:pPr>
      <w:r w:rsidRPr="00031109">
        <w:rPr>
          <w:b/>
          <w:bCs/>
          <w:i/>
          <w:iCs/>
        </w:rPr>
        <w:t>Office Hours</w:t>
      </w:r>
      <w:r w:rsidRPr="00031109">
        <w:rPr>
          <w:b/>
          <w:bCs/>
        </w:rPr>
        <w:t>:</w:t>
      </w:r>
      <w:r w:rsidRPr="00E01915">
        <w:t xml:space="preserve"> The laboratory instructors will hold regular weekly office hours that will be announced at the beginning of the semester. The students are urged to make use of the </w:t>
      </w:r>
      <w:r w:rsidRPr="00E01915">
        <w:lastRenderedPageBreak/>
        <w:t>availability of the teaching staff, during these office hours for any questions or comments they have about the course and the material covered. If you cannot attend any of the posted office hours, call or e-mail the person you would like to see.</w:t>
      </w:r>
    </w:p>
    <w:p w:rsidR="00472494" w:rsidRDefault="00472494" w:rsidP="00472494">
      <w:pPr>
        <w:jc w:val="both"/>
        <w:rPr>
          <w:b/>
        </w:rPr>
      </w:pPr>
    </w:p>
    <w:p w:rsidR="0032350E" w:rsidRPr="003D1077" w:rsidRDefault="00591D4B" w:rsidP="0032350E">
      <w:pPr>
        <w:jc w:val="both"/>
        <w:rPr>
          <w:b/>
          <w:bCs/>
        </w:rPr>
      </w:pPr>
      <w:r>
        <w:rPr>
          <w:b/>
          <w:bCs/>
        </w:rPr>
        <w:t xml:space="preserve">Dr. </w:t>
      </w:r>
      <w:r w:rsidR="0032350E">
        <w:rPr>
          <w:b/>
          <w:bCs/>
        </w:rPr>
        <w:t>Ghassan Antar</w:t>
      </w:r>
      <w:r w:rsidR="0032350E" w:rsidRPr="003D1077">
        <w:rPr>
          <w:b/>
          <w:bCs/>
        </w:rPr>
        <w:t>, Course coordinator</w:t>
      </w:r>
    </w:p>
    <w:p w:rsidR="0032350E" w:rsidRPr="003D1077" w:rsidRDefault="0032350E" w:rsidP="0032350E">
      <w:pPr>
        <w:jc w:val="both"/>
        <w:rPr>
          <w:b/>
          <w:bCs/>
        </w:rPr>
      </w:pPr>
      <w:r>
        <w:rPr>
          <w:b/>
          <w:bCs/>
        </w:rPr>
        <w:t>Physics Department – Room 321</w:t>
      </w:r>
    </w:p>
    <w:p w:rsidR="0032350E" w:rsidRPr="003D1077" w:rsidRDefault="0032350E" w:rsidP="0032350E">
      <w:pPr>
        <w:jc w:val="both"/>
        <w:rPr>
          <w:b/>
          <w:bCs/>
        </w:rPr>
      </w:pPr>
      <w:r>
        <w:rPr>
          <w:b/>
          <w:bCs/>
        </w:rPr>
        <w:t>Ext: 4310</w:t>
      </w:r>
    </w:p>
    <w:p w:rsidR="0032350E" w:rsidRPr="003D1077" w:rsidRDefault="00D90E9F" w:rsidP="0032350E">
      <w:pPr>
        <w:jc w:val="both"/>
        <w:rPr>
          <w:b/>
          <w:bCs/>
        </w:rPr>
      </w:pPr>
      <w:hyperlink r:id="rId6" w:history="1">
        <w:r w:rsidR="0032350E" w:rsidRPr="005C0A8F">
          <w:rPr>
            <w:rStyle w:val="Hyperlink"/>
            <w:b/>
            <w:bCs/>
          </w:rPr>
          <w:t>ga40@aub.edu.lb</w:t>
        </w:r>
      </w:hyperlink>
    </w:p>
    <w:p w:rsidR="0032350E" w:rsidRPr="003D1077" w:rsidRDefault="0032350E" w:rsidP="0032350E">
      <w:pPr>
        <w:jc w:val="both"/>
        <w:rPr>
          <w:b/>
          <w:bCs/>
        </w:rPr>
      </w:pPr>
    </w:p>
    <w:p w:rsidR="0032350E" w:rsidRPr="003D1077" w:rsidRDefault="0032350E" w:rsidP="0032350E">
      <w:pPr>
        <w:rPr>
          <w:b/>
          <w:bCs/>
        </w:rPr>
      </w:pPr>
      <w:proofErr w:type="spellStart"/>
      <w:proofErr w:type="gramStart"/>
      <w:r w:rsidRPr="003D1077">
        <w:rPr>
          <w:b/>
          <w:bCs/>
          <w:color w:val="000000"/>
        </w:rPr>
        <w:t>Elissar</w:t>
      </w:r>
      <w:proofErr w:type="spellEnd"/>
      <w:r w:rsidRPr="003D1077">
        <w:rPr>
          <w:b/>
          <w:bCs/>
          <w:color w:val="000000"/>
        </w:rPr>
        <w:t xml:space="preserve"> Majdalani, Lab</w:t>
      </w:r>
      <w:r>
        <w:rPr>
          <w:b/>
          <w:bCs/>
          <w:color w:val="000000"/>
        </w:rPr>
        <w:t>oratory</w:t>
      </w:r>
      <w:r w:rsidRPr="003D1077">
        <w:rPr>
          <w:b/>
          <w:bCs/>
          <w:color w:val="000000"/>
        </w:rPr>
        <w:t xml:space="preserve"> Manager</w:t>
      </w:r>
      <w:r w:rsidRPr="003D1077">
        <w:rPr>
          <w:b/>
          <w:bCs/>
          <w:color w:val="000000"/>
        </w:rPr>
        <w:br/>
        <w:t>Physics Department -Room 207A.</w:t>
      </w:r>
      <w:proofErr w:type="gramEnd"/>
      <w:r w:rsidRPr="003D1077">
        <w:rPr>
          <w:b/>
          <w:bCs/>
          <w:color w:val="000000"/>
        </w:rPr>
        <w:br/>
        <w:t>Ext: 4317</w:t>
      </w:r>
      <w:r w:rsidRPr="003D1077">
        <w:rPr>
          <w:b/>
          <w:bCs/>
          <w:color w:val="000000"/>
        </w:rPr>
        <w:br/>
      </w:r>
      <w:smartTag w:uri="urn:schemas-microsoft-com:office:smarttags" w:element="PersonName">
        <w:r w:rsidRPr="003D1077">
          <w:rPr>
            <w:b/>
            <w:bCs/>
            <w:color w:val="0000FF"/>
            <w:u w:val="single"/>
          </w:rPr>
          <w:t>em07@aub.edu.lb</w:t>
        </w:r>
      </w:smartTag>
    </w:p>
    <w:p w:rsidR="0032350E" w:rsidRPr="003D1077" w:rsidRDefault="0032350E" w:rsidP="0032350E">
      <w:pPr>
        <w:jc w:val="both"/>
        <w:rPr>
          <w:b/>
          <w:bCs/>
        </w:rPr>
      </w:pPr>
      <w:r w:rsidRPr="003D1077">
        <w:rPr>
          <w:b/>
          <w:bCs/>
        </w:rPr>
        <w:t xml:space="preserve">  </w:t>
      </w:r>
    </w:p>
    <w:p w:rsidR="0032350E" w:rsidRPr="00EB7933" w:rsidRDefault="0032350E" w:rsidP="0032350E">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112"/>
        <w:gridCol w:w="3155"/>
        <w:gridCol w:w="2533"/>
      </w:tblGrid>
      <w:tr w:rsidR="0032350E" w:rsidRPr="003D3FF4" w:rsidTr="00BE2ACC">
        <w:tc>
          <w:tcPr>
            <w:tcW w:w="1056" w:type="dxa"/>
          </w:tcPr>
          <w:p w:rsidR="0032350E" w:rsidRPr="003D3FF4" w:rsidRDefault="0032350E" w:rsidP="00344C19">
            <w:pPr>
              <w:rPr>
                <w:b/>
                <w:bCs/>
                <w:lang w:val="fr-FR"/>
              </w:rPr>
            </w:pPr>
            <w:r w:rsidRPr="003D3FF4">
              <w:rPr>
                <w:b/>
                <w:bCs/>
                <w:lang w:val="fr-FR"/>
              </w:rPr>
              <w:t>Sections</w:t>
            </w:r>
          </w:p>
        </w:tc>
        <w:tc>
          <w:tcPr>
            <w:tcW w:w="2112" w:type="dxa"/>
          </w:tcPr>
          <w:p w:rsidR="0032350E" w:rsidRPr="003D3FF4" w:rsidRDefault="0032350E" w:rsidP="00344C19">
            <w:pPr>
              <w:rPr>
                <w:b/>
                <w:bCs/>
                <w:lang w:val="fr-FR"/>
              </w:rPr>
            </w:pPr>
            <w:proofErr w:type="spellStart"/>
            <w:r w:rsidRPr="003D3FF4">
              <w:rPr>
                <w:b/>
                <w:bCs/>
                <w:lang w:val="fr-FR"/>
              </w:rPr>
              <w:t>Instructor</w:t>
            </w:r>
            <w:proofErr w:type="spellEnd"/>
          </w:p>
        </w:tc>
        <w:tc>
          <w:tcPr>
            <w:tcW w:w="3155" w:type="dxa"/>
          </w:tcPr>
          <w:p w:rsidR="0032350E" w:rsidRPr="003D3FF4" w:rsidRDefault="0032350E" w:rsidP="00344C19">
            <w:pPr>
              <w:rPr>
                <w:b/>
                <w:bCs/>
                <w:lang w:val="fr-FR"/>
              </w:rPr>
            </w:pPr>
            <w:r w:rsidRPr="003D3FF4">
              <w:rPr>
                <w:b/>
                <w:bCs/>
                <w:lang w:val="fr-FR"/>
              </w:rPr>
              <w:t xml:space="preserve">Office </w:t>
            </w:r>
            <w:proofErr w:type="spellStart"/>
            <w:r w:rsidRPr="003D3FF4">
              <w:rPr>
                <w:b/>
                <w:bCs/>
                <w:lang w:val="fr-FR"/>
              </w:rPr>
              <w:t>Hours</w:t>
            </w:r>
            <w:proofErr w:type="spellEnd"/>
          </w:p>
        </w:tc>
        <w:tc>
          <w:tcPr>
            <w:tcW w:w="2533" w:type="dxa"/>
          </w:tcPr>
          <w:p w:rsidR="0032350E" w:rsidRPr="003D3FF4" w:rsidRDefault="0032350E" w:rsidP="00344C19">
            <w:pPr>
              <w:ind w:firstLine="720"/>
              <w:rPr>
                <w:b/>
                <w:bCs/>
                <w:lang w:val="fr-FR"/>
              </w:rPr>
            </w:pPr>
            <w:r w:rsidRPr="003D3FF4">
              <w:rPr>
                <w:b/>
                <w:bCs/>
                <w:lang w:val="fr-FR"/>
              </w:rPr>
              <w:t>e-mail</w:t>
            </w:r>
          </w:p>
        </w:tc>
      </w:tr>
      <w:tr w:rsidR="0032350E" w:rsidRPr="003D3FF4" w:rsidTr="00BE2ACC">
        <w:tc>
          <w:tcPr>
            <w:tcW w:w="1056" w:type="dxa"/>
          </w:tcPr>
          <w:p w:rsidR="0032350E" w:rsidRPr="003D3FF4" w:rsidRDefault="00B608BB" w:rsidP="00D90E9F">
            <w:pPr>
              <w:rPr>
                <w:lang w:val="fr-FR"/>
              </w:rPr>
            </w:pPr>
            <w:r>
              <w:rPr>
                <w:lang w:val="fr-FR"/>
              </w:rPr>
              <w:t xml:space="preserve">1, </w:t>
            </w:r>
            <w:r w:rsidR="00D90E9F">
              <w:rPr>
                <w:lang w:val="fr-FR"/>
              </w:rPr>
              <w:t>3</w:t>
            </w:r>
            <w:r>
              <w:rPr>
                <w:lang w:val="fr-FR"/>
              </w:rPr>
              <w:t xml:space="preserve"> </w:t>
            </w:r>
          </w:p>
        </w:tc>
        <w:tc>
          <w:tcPr>
            <w:tcW w:w="2112" w:type="dxa"/>
          </w:tcPr>
          <w:p w:rsidR="0032350E" w:rsidRPr="003D3FF4" w:rsidRDefault="00D90E9F" w:rsidP="00D90E9F">
            <w:pPr>
              <w:rPr>
                <w:lang w:val="fr-FR"/>
              </w:rPr>
            </w:pPr>
            <w:r>
              <w:rPr>
                <w:lang w:val="fr-FR"/>
              </w:rPr>
              <w:t xml:space="preserve">Melissa </w:t>
            </w:r>
            <w:proofErr w:type="spellStart"/>
            <w:r>
              <w:rPr>
                <w:lang w:val="fr-FR"/>
              </w:rPr>
              <w:t>Merhej</w:t>
            </w:r>
            <w:proofErr w:type="spellEnd"/>
            <w:r w:rsidR="000F1FA4">
              <w:rPr>
                <w:lang w:val="fr-FR"/>
              </w:rPr>
              <w:t xml:space="preserve"> </w:t>
            </w:r>
          </w:p>
        </w:tc>
        <w:tc>
          <w:tcPr>
            <w:tcW w:w="3155" w:type="dxa"/>
          </w:tcPr>
          <w:p w:rsidR="0032350E" w:rsidRPr="00C7265D" w:rsidRDefault="0032350E" w:rsidP="00D90E9F">
            <w:pPr>
              <w:rPr>
                <w:sz w:val="22"/>
                <w:szCs w:val="22"/>
                <w:lang w:val="fr-FR"/>
              </w:rPr>
            </w:pPr>
          </w:p>
        </w:tc>
        <w:tc>
          <w:tcPr>
            <w:tcW w:w="2533" w:type="dxa"/>
          </w:tcPr>
          <w:p w:rsidR="0032350E" w:rsidRPr="00FF23D0" w:rsidRDefault="00D90E9F" w:rsidP="008F1BDB">
            <w:pPr>
              <w:rPr>
                <w:color w:val="000000"/>
              </w:rPr>
            </w:pPr>
            <w:r>
              <w:rPr>
                <w:color w:val="000000"/>
              </w:rPr>
              <w:t>mem</w:t>
            </w:r>
            <w:r w:rsidR="000F1FA4">
              <w:rPr>
                <w:color w:val="000000"/>
              </w:rPr>
              <w:t>15@mail.aub.edu</w:t>
            </w:r>
          </w:p>
        </w:tc>
      </w:tr>
      <w:tr w:rsidR="009659F7" w:rsidRPr="003D3FF4" w:rsidTr="00BE2ACC">
        <w:tc>
          <w:tcPr>
            <w:tcW w:w="1056" w:type="dxa"/>
          </w:tcPr>
          <w:p w:rsidR="009659F7" w:rsidRDefault="00D90E9F" w:rsidP="000F1FA4">
            <w:pPr>
              <w:rPr>
                <w:lang w:val="fr-FR"/>
              </w:rPr>
            </w:pPr>
            <w:r>
              <w:rPr>
                <w:lang w:val="fr-FR"/>
              </w:rPr>
              <w:t>2</w:t>
            </w:r>
          </w:p>
        </w:tc>
        <w:tc>
          <w:tcPr>
            <w:tcW w:w="2112" w:type="dxa"/>
          </w:tcPr>
          <w:p w:rsidR="009659F7" w:rsidRDefault="00D90E9F" w:rsidP="00344C19">
            <w:pPr>
              <w:rPr>
                <w:lang w:val="fr-FR"/>
              </w:rPr>
            </w:pPr>
            <w:r>
              <w:rPr>
                <w:lang w:val="fr-FR"/>
              </w:rPr>
              <w:t xml:space="preserve">Jad </w:t>
            </w:r>
            <w:proofErr w:type="spellStart"/>
            <w:r>
              <w:rPr>
                <w:lang w:val="fr-FR"/>
              </w:rPr>
              <w:t>Tannous</w:t>
            </w:r>
            <w:proofErr w:type="spellEnd"/>
          </w:p>
        </w:tc>
        <w:tc>
          <w:tcPr>
            <w:tcW w:w="3155" w:type="dxa"/>
          </w:tcPr>
          <w:p w:rsidR="009659F7" w:rsidRPr="00C7265D" w:rsidRDefault="009659F7" w:rsidP="00344C19">
            <w:pPr>
              <w:rPr>
                <w:sz w:val="22"/>
                <w:szCs w:val="22"/>
                <w:lang w:val="fr-FR"/>
              </w:rPr>
            </w:pPr>
          </w:p>
        </w:tc>
        <w:tc>
          <w:tcPr>
            <w:tcW w:w="2533" w:type="dxa"/>
          </w:tcPr>
          <w:p w:rsidR="009659F7" w:rsidRPr="000F1FA4" w:rsidRDefault="00D90E9F" w:rsidP="00344C19">
            <w:pPr>
              <w:rPr>
                <w:color w:val="000000"/>
                <w:lang w:val="fr-FR"/>
              </w:rPr>
            </w:pPr>
            <w:r>
              <w:rPr>
                <w:color w:val="000000"/>
                <w:lang w:val="fr-FR"/>
              </w:rPr>
              <w:t>jat09</w:t>
            </w:r>
            <w:r w:rsidR="000F1FA4">
              <w:rPr>
                <w:color w:val="000000"/>
                <w:lang w:val="fr-FR"/>
              </w:rPr>
              <w:t>@mail.aub.edu</w:t>
            </w:r>
          </w:p>
        </w:tc>
      </w:tr>
      <w:tr w:rsidR="007B5891" w:rsidRPr="003D3FF4" w:rsidTr="00BE2ACC">
        <w:tc>
          <w:tcPr>
            <w:tcW w:w="1056" w:type="dxa"/>
          </w:tcPr>
          <w:p w:rsidR="007B5891" w:rsidRDefault="000F1FA4" w:rsidP="0032350E">
            <w:pPr>
              <w:rPr>
                <w:lang w:val="fr-FR"/>
              </w:rPr>
            </w:pPr>
            <w:r>
              <w:rPr>
                <w:lang w:val="fr-FR"/>
              </w:rPr>
              <w:t>4</w:t>
            </w:r>
          </w:p>
        </w:tc>
        <w:tc>
          <w:tcPr>
            <w:tcW w:w="2112" w:type="dxa"/>
          </w:tcPr>
          <w:p w:rsidR="007B5891" w:rsidRDefault="00D90E9F" w:rsidP="00344C19">
            <w:pPr>
              <w:rPr>
                <w:lang w:val="fr-FR"/>
              </w:rPr>
            </w:pPr>
            <w:proofErr w:type="spellStart"/>
            <w:r>
              <w:rPr>
                <w:lang w:val="fr-FR"/>
              </w:rPr>
              <w:t>Tahani</w:t>
            </w:r>
            <w:proofErr w:type="spellEnd"/>
            <w:r>
              <w:rPr>
                <w:lang w:val="fr-FR"/>
              </w:rPr>
              <w:t xml:space="preserve"> </w:t>
            </w:r>
            <w:proofErr w:type="spellStart"/>
            <w:r>
              <w:rPr>
                <w:lang w:val="fr-FR"/>
              </w:rPr>
              <w:t>Makki</w:t>
            </w:r>
            <w:proofErr w:type="spellEnd"/>
          </w:p>
        </w:tc>
        <w:tc>
          <w:tcPr>
            <w:tcW w:w="3155" w:type="dxa"/>
          </w:tcPr>
          <w:p w:rsidR="007B5891" w:rsidRPr="00C7265D" w:rsidRDefault="007B5891" w:rsidP="00344C19">
            <w:pPr>
              <w:rPr>
                <w:sz w:val="22"/>
                <w:szCs w:val="22"/>
                <w:lang w:val="fr-FR"/>
              </w:rPr>
            </w:pPr>
          </w:p>
        </w:tc>
        <w:tc>
          <w:tcPr>
            <w:tcW w:w="2533" w:type="dxa"/>
          </w:tcPr>
          <w:p w:rsidR="007B5891" w:rsidRPr="000F1FA4" w:rsidRDefault="00D90E9F" w:rsidP="00D90E9F">
            <w:pPr>
              <w:rPr>
                <w:color w:val="000000"/>
                <w:lang w:val="fr-FR"/>
              </w:rPr>
            </w:pPr>
            <w:r>
              <w:rPr>
                <w:color w:val="000000"/>
                <w:lang w:val="fr-FR"/>
              </w:rPr>
              <w:t>trm03</w:t>
            </w:r>
            <w:r w:rsidR="000F1FA4">
              <w:rPr>
                <w:color w:val="000000"/>
                <w:lang w:val="fr-FR"/>
              </w:rPr>
              <w:t>@mail.aub.edu</w:t>
            </w:r>
          </w:p>
        </w:tc>
      </w:tr>
      <w:tr w:rsidR="000F1FA4" w:rsidRPr="003D3FF4" w:rsidTr="00BE2ACC">
        <w:tc>
          <w:tcPr>
            <w:tcW w:w="1056" w:type="dxa"/>
          </w:tcPr>
          <w:p w:rsidR="000F1FA4" w:rsidRDefault="000F1FA4" w:rsidP="0032350E">
            <w:pPr>
              <w:rPr>
                <w:lang w:val="fr-FR"/>
              </w:rPr>
            </w:pPr>
            <w:r>
              <w:rPr>
                <w:lang w:val="fr-FR"/>
              </w:rPr>
              <w:t>5</w:t>
            </w:r>
          </w:p>
        </w:tc>
        <w:tc>
          <w:tcPr>
            <w:tcW w:w="2112" w:type="dxa"/>
          </w:tcPr>
          <w:p w:rsidR="000F1FA4" w:rsidRDefault="00D90E9F" w:rsidP="00344C19">
            <w:pPr>
              <w:rPr>
                <w:lang w:val="fr-FR"/>
              </w:rPr>
            </w:pPr>
            <w:proofErr w:type="spellStart"/>
            <w:r>
              <w:rPr>
                <w:lang w:val="fr-FR"/>
              </w:rPr>
              <w:t>Shatha</w:t>
            </w:r>
            <w:proofErr w:type="spellEnd"/>
            <w:r>
              <w:rPr>
                <w:lang w:val="fr-FR"/>
              </w:rPr>
              <w:t xml:space="preserve"> </w:t>
            </w:r>
            <w:proofErr w:type="spellStart"/>
            <w:r>
              <w:rPr>
                <w:lang w:val="fr-FR"/>
              </w:rPr>
              <w:t>Kaasamany</w:t>
            </w:r>
            <w:proofErr w:type="spellEnd"/>
          </w:p>
        </w:tc>
        <w:tc>
          <w:tcPr>
            <w:tcW w:w="3155" w:type="dxa"/>
          </w:tcPr>
          <w:p w:rsidR="000F1FA4" w:rsidRDefault="000F1FA4" w:rsidP="00344C19">
            <w:pPr>
              <w:rPr>
                <w:sz w:val="22"/>
                <w:szCs w:val="22"/>
                <w:lang w:val="fr-FR"/>
              </w:rPr>
            </w:pPr>
          </w:p>
        </w:tc>
        <w:tc>
          <w:tcPr>
            <w:tcW w:w="2533" w:type="dxa"/>
          </w:tcPr>
          <w:p w:rsidR="000F1FA4" w:rsidRDefault="00D90E9F" w:rsidP="009848CD">
            <w:pPr>
              <w:rPr>
                <w:color w:val="000000"/>
                <w:lang w:val="fr-FR"/>
              </w:rPr>
            </w:pPr>
            <w:r>
              <w:rPr>
                <w:color w:val="000000"/>
                <w:lang w:val="fr-FR"/>
              </w:rPr>
              <w:t>s</w:t>
            </w:r>
            <w:bookmarkStart w:id="0" w:name="_GoBack"/>
            <w:bookmarkEnd w:id="0"/>
            <w:r>
              <w:rPr>
                <w:color w:val="000000"/>
                <w:lang w:val="fr-FR"/>
              </w:rPr>
              <w:t>tk04</w:t>
            </w:r>
            <w:r w:rsidR="000F1FA4">
              <w:rPr>
                <w:color w:val="000000"/>
                <w:lang w:val="fr-FR"/>
              </w:rPr>
              <w:t>@mail.aub.edu</w:t>
            </w:r>
          </w:p>
        </w:tc>
      </w:tr>
    </w:tbl>
    <w:p w:rsidR="00E01915" w:rsidRDefault="00E01915" w:rsidP="0032350E">
      <w:pPr>
        <w:jc w:val="both"/>
      </w:pPr>
    </w:p>
    <w:sectPr w:rsidR="00E01915" w:rsidSect="00ED5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584"/>
    <w:multiLevelType w:val="hybridMultilevel"/>
    <w:tmpl w:val="7B807DEA"/>
    <w:lvl w:ilvl="0" w:tplc="378A35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0C3DE9"/>
    <w:multiLevelType w:val="hybridMultilevel"/>
    <w:tmpl w:val="883A7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77BE"/>
    <w:multiLevelType w:val="hybridMultilevel"/>
    <w:tmpl w:val="1FA0B70E"/>
    <w:lvl w:ilvl="0" w:tplc="E900501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DC26BB"/>
    <w:multiLevelType w:val="hybridMultilevel"/>
    <w:tmpl w:val="FABC8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F59F5"/>
    <w:multiLevelType w:val="hybridMultilevel"/>
    <w:tmpl w:val="2A4618A6"/>
    <w:lvl w:ilvl="0" w:tplc="23CA7F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44098C"/>
    <w:multiLevelType w:val="hybridMultilevel"/>
    <w:tmpl w:val="C44C42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D1509D3"/>
    <w:multiLevelType w:val="hybridMultilevel"/>
    <w:tmpl w:val="2AA42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86FD2"/>
    <w:multiLevelType w:val="hybridMultilevel"/>
    <w:tmpl w:val="9B22E8FE"/>
    <w:lvl w:ilvl="0" w:tplc="5FA49A5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564196C"/>
    <w:multiLevelType w:val="hybridMultilevel"/>
    <w:tmpl w:val="13C0F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414512"/>
    <w:multiLevelType w:val="hybridMultilevel"/>
    <w:tmpl w:val="F056DC1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8"/>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7F"/>
    <w:rsid w:val="00031109"/>
    <w:rsid w:val="00053719"/>
    <w:rsid w:val="00094328"/>
    <w:rsid w:val="000A424F"/>
    <w:rsid w:val="000F1FA4"/>
    <w:rsid w:val="001240D0"/>
    <w:rsid w:val="0015186B"/>
    <w:rsid w:val="001726D9"/>
    <w:rsid w:val="00173EFC"/>
    <w:rsid w:val="00181569"/>
    <w:rsid w:val="001B4EDE"/>
    <w:rsid w:val="001B51D7"/>
    <w:rsid w:val="001C6D34"/>
    <w:rsid w:val="001F24FC"/>
    <w:rsid w:val="00202042"/>
    <w:rsid w:val="00237216"/>
    <w:rsid w:val="00241B0B"/>
    <w:rsid w:val="002666A8"/>
    <w:rsid w:val="002811CF"/>
    <w:rsid w:val="002D21BA"/>
    <w:rsid w:val="0032350E"/>
    <w:rsid w:val="00323F71"/>
    <w:rsid w:val="003629A0"/>
    <w:rsid w:val="003E498C"/>
    <w:rsid w:val="003F7D37"/>
    <w:rsid w:val="00400D24"/>
    <w:rsid w:val="00422D5B"/>
    <w:rsid w:val="00453FA0"/>
    <w:rsid w:val="00454D24"/>
    <w:rsid w:val="00470C7E"/>
    <w:rsid w:val="00471BC2"/>
    <w:rsid w:val="00472494"/>
    <w:rsid w:val="004A5B50"/>
    <w:rsid w:val="004B177A"/>
    <w:rsid w:val="00591D4B"/>
    <w:rsid w:val="005A357F"/>
    <w:rsid w:val="005D4D4E"/>
    <w:rsid w:val="005E06C3"/>
    <w:rsid w:val="005E1948"/>
    <w:rsid w:val="005F1EA1"/>
    <w:rsid w:val="005F2336"/>
    <w:rsid w:val="00641922"/>
    <w:rsid w:val="00674D21"/>
    <w:rsid w:val="00675398"/>
    <w:rsid w:val="006953A0"/>
    <w:rsid w:val="006C2422"/>
    <w:rsid w:val="006D7DB4"/>
    <w:rsid w:val="006F235E"/>
    <w:rsid w:val="007255F0"/>
    <w:rsid w:val="00734625"/>
    <w:rsid w:val="007B4FFC"/>
    <w:rsid w:val="007B5891"/>
    <w:rsid w:val="00867475"/>
    <w:rsid w:val="008774DD"/>
    <w:rsid w:val="008875AC"/>
    <w:rsid w:val="008F1BDB"/>
    <w:rsid w:val="008F40CC"/>
    <w:rsid w:val="009659F7"/>
    <w:rsid w:val="009848CD"/>
    <w:rsid w:val="009919F8"/>
    <w:rsid w:val="009C5DA7"/>
    <w:rsid w:val="009C656C"/>
    <w:rsid w:val="00A67807"/>
    <w:rsid w:val="00A77153"/>
    <w:rsid w:val="00A853D7"/>
    <w:rsid w:val="00A95389"/>
    <w:rsid w:val="00A957DE"/>
    <w:rsid w:val="00AA1919"/>
    <w:rsid w:val="00AC09F2"/>
    <w:rsid w:val="00B1488A"/>
    <w:rsid w:val="00B608BB"/>
    <w:rsid w:val="00B6364D"/>
    <w:rsid w:val="00B65DFD"/>
    <w:rsid w:val="00B677DA"/>
    <w:rsid w:val="00BA4D4B"/>
    <w:rsid w:val="00BB414C"/>
    <w:rsid w:val="00BE2ACC"/>
    <w:rsid w:val="00BF0013"/>
    <w:rsid w:val="00C314C6"/>
    <w:rsid w:val="00C3408E"/>
    <w:rsid w:val="00C3777F"/>
    <w:rsid w:val="00CC4297"/>
    <w:rsid w:val="00CD0ADD"/>
    <w:rsid w:val="00CD3E3E"/>
    <w:rsid w:val="00D15672"/>
    <w:rsid w:val="00D44204"/>
    <w:rsid w:val="00D7081E"/>
    <w:rsid w:val="00D90E9F"/>
    <w:rsid w:val="00DA37E4"/>
    <w:rsid w:val="00DB0651"/>
    <w:rsid w:val="00DC2A79"/>
    <w:rsid w:val="00DC2C4B"/>
    <w:rsid w:val="00DC42E3"/>
    <w:rsid w:val="00E01915"/>
    <w:rsid w:val="00E07146"/>
    <w:rsid w:val="00E14D9E"/>
    <w:rsid w:val="00E565F1"/>
    <w:rsid w:val="00E60BF2"/>
    <w:rsid w:val="00E938D7"/>
    <w:rsid w:val="00EA0345"/>
    <w:rsid w:val="00ED537A"/>
    <w:rsid w:val="00EF7071"/>
    <w:rsid w:val="00F105C7"/>
    <w:rsid w:val="00F1132D"/>
    <w:rsid w:val="00F45C60"/>
    <w:rsid w:val="00F62500"/>
    <w:rsid w:val="00FC639E"/>
    <w:rsid w:val="00FC665B"/>
    <w:rsid w:val="00FF3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37A"/>
    <w:rPr>
      <w:sz w:val="24"/>
      <w:szCs w:val="24"/>
    </w:rPr>
  </w:style>
  <w:style w:type="paragraph" w:styleId="Heading1">
    <w:name w:val="heading 1"/>
    <w:basedOn w:val="Normal"/>
    <w:next w:val="Normal"/>
    <w:qFormat/>
    <w:rsid w:val="00ED537A"/>
    <w:pPr>
      <w:keepNext/>
      <w:jc w:val="both"/>
      <w:outlineLvl w:val="0"/>
    </w:pPr>
    <w:rPr>
      <w:b/>
    </w:rPr>
  </w:style>
  <w:style w:type="paragraph" w:styleId="Heading2">
    <w:name w:val="heading 2"/>
    <w:basedOn w:val="Normal"/>
    <w:next w:val="Normal"/>
    <w:link w:val="Heading2Char"/>
    <w:qFormat/>
    <w:rsid w:val="005D4D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537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537A"/>
    <w:rPr>
      <w:color w:val="0000FF"/>
      <w:u w:val="single"/>
    </w:rPr>
  </w:style>
  <w:style w:type="character" w:styleId="FollowedHyperlink">
    <w:name w:val="FollowedHyperlink"/>
    <w:basedOn w:val="DefaultParagraphFont"/>
    <w:rsid w:val="00ED537A"/>
    <w:rPr>
      <w:color w:val="800080"/>
      <w:u w:val="single"/>
    </w:rPr>
  </w:style>
  <w:style w:type="paragraph" w:styleId="BodyText">
    <w:name w:val="Body Text"/>
    <w:basedOn w:val="Normal"/>
    <w:rsid w:val="00ED537A"/>
    <w:pPr>
      <w:jc w:val="both"/>
    </w:pPr>
  </w:style>
  <w:style w:type="paragraph" w:styleId="BodyTextIndent">
    <w:name w:val="Body Text Indent"/>
    <w:basedOn w:val="Normal"/>
    <w:rsid w:val="00ED537A"/>
    <w:pPr>
      <w:ind w:firstLine="720"/>
      <w:jc w:val="both"/>
    </w:pPr>
  </w:style>
  <w:style w:type="table" w:styleId="TableGrid">
    <w:name w:val="Table Grid"/>
    <w:basedOn w:val="TableNormal"/>
    <w:rsid w:val="00EF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72494"/>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37A"/>
    <w:rPr>
      <w:sz w:val="24"/>
      <w:szCs w:val="24"/>
    </w:rPr>
  </w:style>
  <w:style w:type="paragraph" w:styleId="Heading1">
    <w:name w:val="heading 1"/>
    <w:basedOn w:val="Normal"/>
    <w:next w:val="Normal"/>
    <w:qFormat/>
    <w:rsid w:val="00ED537A"/>
    <w:pPr>
      <w:keepNext/>
      <w:jc w:val="both"/>
      <w:outlineLvl w:val="0"/>
    </w:pPr>
    <w:rPr>
      <w:b/>
    </w:rPr>
  </w:style>
  <w:style w:type="paragraph" w:styleId="Heading2">
    <w:name w:val="heading 2"/>
    <w:basedOn w:val="Normal"/>
    <w:next w:val="Normal"/>
    <w:link w:val="Heading2Char"/>
    <w:qFormat/>
    <w:rsid w:val="005D4D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537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537A"/>
    <w:rPr>
      <w:color w:val="0000FF"/>
      <w:u w:val="single"/>
    </w:rPr>
  </w:style>
  <w:style w:type="character" w:styleId="FollowedHyperlink">
    <w:name w:val="FollowedHyperlink"/>
    <w:basedOn w:val="DefaultParagraphFont"/>
    <w:rsid w:val="00ED537A"/>
    <w:rPr>
      <w:color w:val="800080"/>
      <w:u w:val="single"/>
    </w:rPr>
  </w:style>
  <w:style w:type="paragraph" w:styleId="BodyText">
    <w:name w:val="Body Text"/>
    <w:basedOn w:val="Normal"/>
    <w:rsid w:val="00ED537A"/>
    <w:pPr>
      <w:jc w:val="both"/>
    </w:pPr>
  </w:style>
  <w:style w:type="paragraph" w:styleId="BodyTextIndent">
    <w:name w:val="Body Text Indent"/>
    <w:basedOn w:val="Normal"/>
    <w:rsid w:val="00ED537A"/>
    <w:pPr>
      <w:ind w:firstLine="720"/>
      <w:jc w:val="both"/>
    </w:pPr>
  </w:style>
  <w:style w:type="table" w:styleId="TableGrid">
    <w:name w:val="Table Grid"/>
    <w:basedOn w:val="TableNormal"/>
    <w:rsid w:val="00EF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72494"/>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40@aub.edu.l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COURSE SYLLABUS FORM</vt:lpstr>
    </vt:vector>
  </TitlesOfParts>
  <Company>AUB</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FORM</dc:title>
  <dc:creator>jurdak</dc:creator>
  <cp:lastModifiedBy>Elisar Majdalani</cp:lastModifiedBy>
  <cp:revision>14</cp:revision>
  <cp:lastPrinted>2006-10-02T11:41:00Z</cp:lastPrinted>
  <dcterms:created xsi:type="dcterms:W3CDTF">2014-01-27T09:06:00Z</dcterms:created>
  <dcterms:modified xsi:type="dcterms:W3CDTF">2016-01-21T09:28:00Z</dcterms:modified>
</cp:coreProperties>
</file>